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>
      <w:pPr>
        <w:pStyle w:val="Normal"/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П’ятдесят четверта (позачергова) </w:t>
      </w:r>
      <w:r>
        <w:rPr>
          <w:sz w:val="28"/>
          <w:szCs w:val="28"/>
        </w:rPr>
        <w:t>сесія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восьмого </w:t>
      </w:r>
      <w:r>
        <w:rPr>
          <w:sz w:val="28"/>
          <w:szCs w:val="28"/>
        </w:rPr>
        <w:t>скликання</w:t>
      </w:r>
    </w:p>
    <w:p>
      <w:pPr>
        <w:pStyle w:val="Normal"/>
        <w:ind w:right="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>
      <w:pPr>
        <w:pStyle w:val="Normal"/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5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firstLine="708" w:left="4956" w:right="50"/>
        <w:rPr>
          <w:sz w:val="28"/>
          <w:szCs w:val="28"/>
        </w:rPr>
      </w:pPr>
      <w:r>
        <w:rPr>
          <w:sz w:val="28"/>
          <w:szCs w:val="28"/>
          <w:lang w:val="uk-UA"/>
        </w:rPr>
        <w:t>30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року</w:t>
      </w:r>
    </w:p>
    <w:p>
      <w:pPr>
        <w:pStyle w:val="Heading1"/>
        <w:ind w:firstLine="708" w:left="4956" w:right="50"/>
        <w:rPr/>
      </w:pPr>
      <w:r>
        <w:rPr/>
        <w:t>Усього</w:t>
      </w:r>
      <w:r>
        <w:rPr>
          <w:lang w:val="uk-UA"/>
        </w:rPr>
        <w:t xml:space="preserve"> </w:t>
      </w:r>
      <w:r>
        <w:rPr/>
        <w:t>обрано</w:t>
      </w:r>
      <w:r>
        <w:rPr>
          <w:lang w:val="uk-UA"/>
        </w:rPr>
        <w:t xml:space="preserve"> 38</w:t>
      </w:r>
      <w:r>
        <w:rPr/>
        <w:t xml:space="preserve"> депутат</w:t>
      </w:r>
      <w:r>
        <w:rPr>
          <w:lang w:val="uk-UA"/>
        </w:rPr>
        <w:t>ів</w:t>
      </w:r>
    </w:p>
    <w:p>
      <w:pPr>
        <w:pStyle w:val="Normal"/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ab/>
        <w:tab/>
        <w:tab/>
        <w:tab/>
        <w:t>Були присутні</w:t>
      </w:r>
      <w:r>
        <w:rPr>
          <w:sz w:val="28"/>
          <w:szCs w:val="28"/>
          <w:lang w:val="uk-UA"/>
        </w:rPr>
        <w:t xml:space="preserve"> 32 депутати</w:t>
      </w:r>
    </w:p>
    <w:p>
      <w:pPr>
        <w:pStyle w:val="Normal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 w:right="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Головував міський голова Саюк О.І.</w:t>
      </w:r>
    </w:p>
    <w:p>
      <w:pPr>
        <w:pStyle w:val="Normal"/>
        <w:ind w:right="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на період проведення пленарного засідання 54-ї (позачергової) сесії міської ради запропонував обрати секретаріат та затвердити його склад.</w:t>
      </w:r>
    </w:p>
    <w:p>
      <w:pPr>
        <w:pStyle w:val="Normal"/>
        <w:widowControl w:val="false"/>
        <w:spacing w:lineRule="auto" w:line="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Персонально: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М.І. - депутат міської ради;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депутат міської ради;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 - депутат міської ради.</w:t>
      </w:r>
    </w:p>
    <w:p>
      <w:pPr>
        <w:pStyle w:val="Normal"/>
        <w:widowControl w:val="fals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widowControl w:val="fals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одноголосно (з урахуванням голосу міського голови Саюка О.І.)</w:t>
      </w:r>
    </w:p>
    <w:p>
      <w:pPr>
        <w:pStyle w:val="Normal"/>
        <w:ind w:right="2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прийнято.</w:t>
      </w:r>
    </w:p>
    <w:p>
      <w:pPr>
        <w:pStyle w:val="Normal"/>
        <w:widowControl w:val="fals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Секретаріат затверджено.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>
      <w:pPr>
        <w:pStyle w:val="Normal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</w:p>
    <w:p>
      <w:pPr>
        <w:pStyle w:val="rvps2"/>
        <w:spacing w:beforeAutospacing="0" w:before="0" w:afterAutospacing="0" w:after="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нагадав всім про необхідність дотримання вимог Закону України «Про забезпечення функціонування української мови як державної».</w:t>
      </w:r>
    </w:p>
    <w:p>
      <w:pPr>
        <w:pStyle w:val="rvps2"/>
        <w:spacing w:beforeAutospacing="0" w:before="0" w:afterAutospacing="0" w:after="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взяти порядок денний 54-ї (позачергової) сесії міської ради «за основу».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widowControl w:val="fals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32 (з урахуванням голосу міського голови Саюка О.І.)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- немає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- 1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немає</w:t>
      </w:r>
    </w:p>
    <w:p>
      <w:pPr>
        <w:pStyle w:val="Normal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>
      <w:pPr>
        <w:pStyle w:val="Normal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провести пакетне голосування з 2-го по 63-тє питання порядку денного.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           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запропонував обговорити дану пропозицію.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пропозицію щодо проведення пакетного голосування з 2-го по 63-тє питання порядку денного.</w:t>
      </w:r>
    </w:p>
    <w:p>
      <w:pPr>
        <w:pStyle w:val="Normal"/>
        <w:ind w:firstLine="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33 (з урахуванням голосу міського голови Саюка О.І.)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Проти – немає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Утримались  - немає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немає</w:t>
      </w:r>
    </w:p>
    <w:p>
      <w:pPr>
        <w:pStyle w:val="Normal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firstLine="708" w:left="0"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порядок денний 54-ї (позачергової) сесії міської ради «в цілому» з урахуванням внесеної пропозиції.</w:t>
      </w:r>
    </w:p>
    <w:p>
      <w:pPr>
        <w:pStyle w:val="ListParagraph"/>
        <w:ind w:firstLine="708" w:left="0"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33 (з урахуванням голосу міського голови Саюка О.І.)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- немає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немає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- немає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 54-ї (позачергової) сесії міської ради затверджено «в цілому» з урахуванням внесеної пропозиції.</w:t>
      </w:r>
    </w:p>
    <w:p>
      <w:pPr>
        <w:pStyle w:val="Normal"/>
        <w:tabs>
          <w:tab w:val="clear" w:pos="708"/>
          <w:tab w:val="left" w:pos="709" w:leader="none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Порядок денний: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П</w:t>
      </w:r>
      <w:r>
        <w:rPr>
          <w:bCs/>
          <w:iCs/>
          <w:color w:val="000000"/>
          <w:sz w:val="28"/>
          <w:szCs w:val="28"/>
          <w:lang w:val="uk-UA"/>
        </w:rPr>
        <w:t>ро звіт міського голови щодо здійснення державної регуляторної політики виконавчими органами Нікопольської міської ради у 2024 році.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</w:t>
      </w:r>
      <w:r>
        <w:rPr>
          <w:bCs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en-US"/>
        </w:rPr>
        <w:t>4.</w:t>
      </w:r>
      <w:r>
        <w:rPr>
          <w:bCs/>
          <w:sz w:val="28"/>
          <w:szCs w:val="28"/>
          <w:lang w:val="uk-UA" w:eastAsia="en-US"/>
        </w:rPr>
        <w:t xml:space="preserve"> Пр</w:t>
      </w:r>
      <w:r>
        <w:rPr>
          <w:sz w:val="28"/>
          <w:szCs w:val="28"/>
          <w:lang w:val="uk-UA"/>
        </w:rPr>
        <w:t>о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Про додавання видів економічної діяльності, зміну основного виду економічної діяльності, збільшення Статутного капіталу, зміну місцезнаходження, внесення змін та затвердження Статуту КОМУНАЛЬНОГО ПІДПРИЄМСТВА «МІСЬКЕ ПАРКОВЕ ГОСПОДАРСТВО» НІКОПОЛЬСЬКОЇ МІСЬКОЇ РАДИ у новій редакції.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Про внесення доповнень до Порядку утворення, організації діяльності та ліквідації Наглядової ради комунального підприємства Нікопольської міської ради,  затвердженого  рішенням  Нікопольської міської  ради  від  30.04.2020             № 34-64/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внесення змін до рішення Нікопольської міської ради від 28.02.2020 року № 63-60/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внесення змін до рішення Нікопольської міської ради від 30.11.2018 року № 59-42/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створення Наглядових рад комунальних підприємств Нікопольської міської ради».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 </w:t>
      </w:r>
      <w:r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7.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8.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А4267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9.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10.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11.</w:t>
      </w:r>
      <w:r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12.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А0593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13. 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14. </w:t>
      </w: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згоди на передачу до комунальної власності територіальної громади міста Нікополя в особі </w:t>
      </w:r>
      <w:r>
        <w:rPr>
          <w:color w:val="000000"/>
          <w:sz w:val="28"/>
          <w:szCs w:val="28"/>
          <w:lang w:val="uk-UA"/>
        </w:rPr>
        <w:t>Нікопольської міської ради</w:t>
      </w:r>
      <w:r>
        <w:rPr>
          <w:sz w:val="28"/>
          <w:szCs w:val="28"/>
          <w:lang w:val="uk-UA"/>
        </w:rPr>
        <w:t xml:space="preserve"> майна.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15. </w:t>
      </w:r>
      <w:r>
        <w:rPr>
          <w:sz w:val="28"/>
          <w:szCs w:val="28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 </w:t>
      </w:r>
      <w:r>
        <w:rPr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   затвердженої  рішенням  Нікопольської  міської ради від  17.12.2024 № 27-52/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18. </w:t>
      </w:r>
      <w:r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bCs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19. </w:t>
      </w:r>
      <w:r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за 2024 рік.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20. </w:t>
      </w:r>
      <w:r>
        <w:rPr>
          <w:sz w:val="28"/>
          <w:szCs w:val="28"/>
          <w:lang w:val="uk-UA"/>
        </w:rPr>
        <w:t>Про  внесення  змін  до  рішення  міської  ради  від 17 грудня 2024 року № 34-52/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«Про бюджет Нікопольської міської територіальної громади на 2025 рік».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Баймук Вірі Миколаївні (ідентифікаційний номер: 2053522260, адреса: вул. Полігонна, буд. 3, м. Нікополь) земельної ділянки на вул. Полігонній,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Бартошик Катерині Павлівні (ідентифікаційний номер: 1977808284, адреса: вул. Михайла Вербицького, буд. 36, м. Нікополь) земельної ділянки на вул. Михайла Вербицького,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Гутіковій Людмилі Петрівні (ідентифікаційний номер: 2061607748, адреса: вул. Володимира Симиренка, буд. 3, м. Нікополь) земельної ділянки на вул. Володимира Симиренка,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Долгополову  Геннадію Дем’яновичу (ідентифікаційний номер: 1832322275, адреса: вул. Дмитра Павличка,  буд. 2, м. Нікополь) земельної ділянки на вул. Дмитра Павличка,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Євтушенко Марині Анатоліївні (ідентифікаційний     номер:   2620717049,   адреса:     вул.  Лугова,   буд.  116, м. Нікополь) земельної ділянки на вул. Луговій,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 у  власність  громадянину   Ємельянову  Станіславу   Пилиповичу (ідентифікаційний номер: 2346007157, адреса: вул. Троїцького Повстання, буд. 52, м. Нікополь)  земельної ділянки  на  вул. Троїцького Повстання, буд. 52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27.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Жужі Ірині Василівні (3/4 ч.) (ідентифікаційний номер: 2485400225, адреса: вул. Барвиста, буд. 4-А, Нікополь), громадянці Аль-Ахмад Тамарі Василівні (1/4 ч.) (ідентифікаційний номер: 2426922561, адреса: вул. Барвиста, буд. 4-А, м. Нікополь) земельної ділянки на вул. Барвистій,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Зайцю Віталію Івановичу (ідентифікаційний номер: 2943916498, адреса: вул. Січнева, буд. 12, м. Нікополь) земельної ділянки на вул. Січневій,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Ільчук Ларисі Валентинівні (ідентифікаційний номер: 2610206004, адреса: вул. Бузкова, буд. 9-Е, м. Нікополь) земельної ділянки на вул. Бузковій, буд. 9-Е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western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30.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Караічу Олегу Георгійовичу (ідентифікаційний номер: 2426014976, адреса: вул. Гетьмана Данила Апостола, буд. 21, м. Нікополь) земельної  ділянки на    вул. Гетьмана Данила  Апостола,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31.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Кацилу Олександру Анатолійовичу (ідентифікаційний номер: 2751215110, адреса: вул. Пушкіна, буд. 7, с. Велика Знам’янка, Васильківський район, Запорізької області) земельної ділянки на вул. Лапинській, буд. 15-а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32.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Коротаєвій Марині Володимирівні (ідентифікаційний номер: 2285718800, адреса: вул. Гетьмана Данила Апостола, буд. 60, м. Нікополь) земельної ділянки на  вул. Гетьмана Данила Апостола, буд. 60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33.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Короткій Катерині Афанасіївні (ідентифікаційний    номер:   2255708184,    адреса:    вул.  Чумацька,  буд. 37, м. Нікополь) земельної ділянки на вул. Чумацькій,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34.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Мініній Ганні Василівні (ідентифікаційний номер: 2599806743, адреса:  вул. Григорія Сковороди, буд. 24, м. Нікополь) земельної ділянки на вул. Григорія Сковороди,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35.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Мірошниченко Галині Василівні (ідентифікаційний номер: 2113908525, адреса: вул. Князя Мстислава Великого, буд. 11, м. Нікополь) земельної ділянки на  вул. Князя Мстислава Великого,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36.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Олійник Надії Миколаївні (ідентифікаційний номер: 2491307020, адреса: вул. Січнева, буд. 1, м. Нікополь) земельної ділянки на вул. Січневій,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37.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Панченко Наталі Семенівні (ідентифікаційний номер: 2230508840, адреса: провул. Квітневий, буд. 3-А, м. Нікополь) земельної ділянки на провул. Квітневому, буд. 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38.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Пироженко Ірині Михайлівні (ідентифікаційний номер: 2193809567, адреса:    вул. Мелітопольська, буд. 18, м. Нікополь) земельної ділянки  на вул. Мелітопольській,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39.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Полизі Тетяні Тихонівні (ідентифікаційний номер: 2169300286, адреса: вул. Степана Бандери, буд. 2, м. Нікополь) земельної ділянки на вул. Степана Бандери,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40.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Полякову Василю Васильовичу (ідентифікаційний   номер:   2747604334,   адреса:   вул.  Січнева,   буд. 32, м. Нікополь) земельної ділянки на вул. Січневій,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41.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Пузіну Олександру Миколайовичу (ідентифікаційний   номер:   2175318213,    адреса:   вул.  Чумацька,  буд. 169, м. Нікополь) земельної ділянки на вул. Чумацькій,   буд. 169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42.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Розсохі Олександру Георгійовичу (ідентифікаційний номер: 2535305552, адреса: вул. Святомиколаївська, буд. 63-а, м. Нікополь)   земельної ділянки  на   вул. Святомиколаївській,   буд. 63-а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43.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Румянцеву Олександру Миколайовичу (ідентифікаційний номер: 1988507073, адреса: вул. Троїцького Постання, буд. 225-В, м. Нікополь) земельної ділянки на вул. Троїцького Повстання, буд. 225-В   у   м. Нікополі   Нікопольського   району  Дніпропетровської 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44.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Салюк Ользі Сергіївні (ідентифікаційний номер: 2436716340, адреса: вул. Олега Ольжича, буд. 27, м. Нікополь) земельної ділянки на вул. Олега Ольжича,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45.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Сухоцькому Володимиру Миколайовичу (ідентифікаційний     номер:     1792106851,    адреса:   вул.  Підгірна,   буд. 4,                м. Нікополь) земельної ділянки на вул. Підгірній,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46.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Тарасенку Володимиру Григоровичу (ідентифікаційний   номер:     2161516435,   адреса:   вул.  Чумацька,   буд. 75, м. Нікополь) земельної ділянки на вул. Чумацькій, буд. 75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47.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Топчій Олені Віталіївні (ідентифікаційний номер: 2559106847, адреса: вул. Бериславська, буд. 12, м. Нікополь) земельної ділянки на вул. Бериславській,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48.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Фещенку Віктору Івановичу (ідентифікаційний  номер:   2236707279,  адреса:   вул. Миргородська,  буд. 1, м. Нікополь) земельної ділянки на вул. Миргородській,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49. 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Юхно Наталії Миколаївні (ідентифікаційний номер: 2605319484, адреса: вул. Полтавська, буд. 35, м. Нікополь) земельної ділянки на вул. Полтавській, буд. 35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bookmarkStart w:id="0" w:name="_Hlk117687450"/>
      <w:r>
        <mc:AlternateContent>
          <mc:Choice Requires="wpg">
            <w:drawing>
              <wp:anchor behindDoc="0" distT="19050" distB="17780" distL="4445" distR="0" simplePos="0" locked="0" layoutInCell="1" allowOverlap="1" relativeHeight="18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165" cy="524510"/>
                <wp:effectExtent l="0" t="635" r="0" b="635"/>
                <wp:wrapNone/>
                <wp:docPr id="1" name="Групувати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320" cy="524520"/>
                          <a:chOff x="0" y="0"/>
                          <a:chExt cx="1066320" cy="524520"/>
                        </a:xfrm>
                      </wpg:grpSpPr>
                      <wps:wsp>
                        <wps:cNvPr id="2" name="Text Box 4"/>
                        <wps:cNvSpPr/>
                        <wps:spPr>
                          <a:xfrm>
                            <a:off x="0" y="99720"/>
                            <a:ext cx="1066320" cy="24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280" y="0"/>
                            <a:ext cx="0" cy="524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увати 15" style="position:absolute;margin-left:-198.05pt;margin-top:9.45pt;width:83.95pt;height:41.3pt" coordorigin="-3961,189" coordsize="1679,826">
                <v:rect id="shape_0" ID="Text Box 4" path="m0,0l-2147483645,0l-2147483645,-2147483646l0,-2147483646xe" fillcolor="white" stroked="f" o:allowincell="f" style="position:absolute;left:-3961;top:346;width:1678;height:392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line id="shape_0" from="-3877,189" to="-3877,1014" ID="Line 5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20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3" name="Пряма сполучна ліні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 сполучна лінія 14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21">
                <wp:simplePos x="0" y="0"/>
                <wp:positionH relativeFrom="column">
                  <wp:posOffset>7085965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4" name="Пряма сполучна ліні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7.95pt,27pt" to="557.95pt,61.95pt" ID="Пряма сполучна лінія 13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6670" distL="0" distR="13335" simplePos="0" locked="0" layoutInCell="1" allowOverlap="1" relativeHeight="22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5" name="Прямокутни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2" path="m0,0l-2147483645,0l-2147483645,-2147483646l0,-2147483646xe" fillcolor="white" stroked="t" o:allowincell="f" style="position:absolute;margin-left:585pt;margin-top:-0.15pt;width:283.9pt;height:723.85pt;mso-wrap-style:none;v-text-anchor:middle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29210" simplePos="0" locked="0" layoutInCell="1" allowOverlap="1" relativeHeight="2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635"/>
                <wp:effectExtent l="6350" t="6350" r="6350" b="6350"/>
                <wp:wrapNone/>
                <wp:docPr id="6" name="Пряма сполучна ліні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7pt,-0.15pt" to="599.15pt,-0.15pt" ID="Пряма сполучна лінія 11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50. </w:t>
      </w:r>
      <w:r>
        <w:rPr>
          <w:sz w:val="28"/>
          <w:szCs w:val="28"/>
          <w:lang w:val="uk-UA"/>
        </w:rPr>
        <w:t>Про укладання договорів оренди землі на новий строк з                                                           АКЦІОНЕРНИМ ТОВАРИСТВОМ «НІКОПОЛЬСЬКИЙ ЗАВОД ФЕРОСПЛАВІВ» (код ЄДРПОУ: 00186520, адреса: вул. Електрометалургів, 310, м. Нікополь) для обслуговування колектора відкритого типу на вул. Електрометалургів, 310 у м. Нікополі Нікопольського району Дніпропетровської області (кадастрові номера: 1211600000:01:008:0015, 1211600000:01:008:0016, 1211600000:01:007:0001).</w:t>
      </w:r>
      <w:bookmarkEnd w:id="0"/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51. </w:t>
      </w:r>
      <w:r>
        <w:rPr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гаражу для механізму та транспорту на  просп. Трубників, 56 у м. Нікополі Нікопольського району Дніпропетровської області (кадастровий номер 1211600000:03:047:0082).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52. </w:t>
      </w:r>
      <w:r>
        <w:rPr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будівлі    насосної   2-го    підйому  на  просп. Трубників, 56  у  м. Нікополі Нікопольського району Дніпропетровської області (кадастровий номер 1211600000:03:047:0067).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53. </w:t>
      </w:r>
      <w:r>
        <w:rPr>
          <w:sz w:val="28"/>
          <w:szCs w:val="28"/>
          <w:lang w:val="uk-UA"/>
        </w:rPr>
        <w:t>Про укладання договору оренди землі на новий строк з  ПРИВАТНИМ АКЦІОНЕРНИМ ТОВАРИСТВОМ «ЕНЕРГОРЕСУРСИ» (код ЄДРПОУ: 31802573, адреса: просп. Трубників, 56, м. Нікополь) за фактичним розміщенням будівлі складу вапна нейтралізаційної станції (інв. № 000281) на просп. Трубників, 56 у м. Нікополі Нікопольського району Дніпропетровської області (кадастровий номер 1211600000:03:047:0068).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54. </w:t>
      </w:r>
      <w:r>
        <w:rPr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  будівлі     ел.    ремонтної    майстерні,   інв.     № 000221    на просп. Трубників, 56 у м. Нікополі Нікопольського району Дніпропетровської області (кадастровий номер 1211600000:03:047:0081);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55. </w:t>
      </w:r>
      <w:r>
        <w:rPr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міжшкільних майстерень – інв. № 000476, будівлі складу хлору блока фільтруючої станції (інв. № 000283), блоку фільтровальної станції, інв. № 001821 на просп. Трубників, 56 у м. Нікополі Нікопольського району Дніпропетровської області (кадастровий номер 1211600000:03:047:0079).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mc:AlternateContent>
          <mc:Choice Requires="wpg">
            <w:drawing>
              <wp:anchor behindDoc="0" distT="38100" distB="65405" distL="19050" distR="0" simplePos="0" locked="0" layoutInCell="1" allowOverlap="1" relativeHeight="3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165" cy="524510"/>
                <wp:effectExtent l="0" t="635" r="0" b="635"/>
                <wp:wrapNone/>
                <wp:docPr id="7" name="Групувати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320" cy="524520"/>
                          <a:chOff x="0" y="0"/>
                          <a:chExt cx="1066320" cy="524520"/>
                        </a:xfrm>
                      </wpg:grpSpPr>
                      <wps:wsp>
                        <wps:cNvPr id="8" name="Text Box 4"/>
                        <wps:cNvSpPr/>
                        <wps:spPr>
                          <a:xfrm>
                            <a:off x="0" y="99720"/>
                            <a:ext cx="1066320" cy="24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280" y="0"/>
                            <a:ext cx="0" cy="524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увати 8" style="position:absolute;margin-left:-198.05pt;margin-top:9.45pt;width:83.95pt;height:41.3pt" coordorigin="-3961,189" coordsize="1679,826">
                <v:rect id="shape_0" ID="Text Box 4" path="m0,0l-2147483645,0l-2147483645,-2147483646l0,-2147483646xe" fillcolor="white" stroked="f" o:allowincell="f" style="position:absolute;left:-3961;top:346;width:1678;height:392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line id="shape_0" from="-3877,189" to="-3877,1014" ID="Line 5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5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9" name="Пряма сполучна ліні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 сполучна лінія 7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6">
                <wp:simplePos x="0" y="0"/>
                <wp:positionH relativeFrom="column">
                  <wp:posOffset>7085965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10" name="Пряма сполучна ліні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7.95pt,27pt" to="557.95pt,61.95pt" ID="Пряма сполучна лінія 6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0" distB="95250" distL="38100" distR="13970" simplePos="0" locked="0" layoutInCell="1" allowOverlap="1" relativeHeight="7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0" t="38100" r="0" b="38100"/>
                <wp:wrapNone/>
                <wp:docPr id="11" name="Пряма сполучна лінія 3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2pt,27pt" to="558.35pt,27pt" ID="Пряма сполучна лінія 384" stroked="t" o:allowincell="f" style="position:absolute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6670" distL="0" distR="13335" simplePos="0" locked="0" layoutInCell="1" allowOverlap="1" relativeHeight="8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12" name="Прямокут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5" path="m0,0l-2147483645,0l-2147483645,-2147483646l0,-2147483646xe" fillcolor="white" stroked="t" o:allowincell="f" style="position:absolute;margin-left:585pt;margin-top:-0.15pt;width:283.9pt;height:723.85pt;mso-wrap-style:none;v-text-anchor:middle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29210" simplePos="0" locked="0" layoutInCell="1" allowOverlap="1" relativeHeight="9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635"/>
                <wp:effectExtent l="6350" t="6350" r="6350" b="6350"/>
                <wp:wrapNone/>
                <wp:docPr id="13" name="Пряма сполучна ліні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7pt,-0.15pt" to="599.15pt,-0.15pt" ID="Пряма сполучна лінія 4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56 </w:t>
      </w:r>
      <w:r>
        <w:rPr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Електрометалургів, 46 у  м. Нікополі Нікопольського району Дніпропетровської області (кадастровий номер 1211600000:03:003:0008).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57. </w:t>
      </w:r>
      <w:r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Ломакіною Наталією Віталіївною (ідентифікаційний номер:  2082708261, адреса: вул. Патріотів України, буд. 176, кв. 6, м. Нікополь) за   фактичним   розміщенням    будівлі   торгово-побутового   комплексу   на                      вул. Патріотів України, 169г  у м. Нікополі Нікопольського району Дніпропетровської області (кадастровий номер 1211600000:03:032:0021).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58. </w:t>
      </w:r>
      <w:r>
        <w:rPr>
          <w:sz w:val="28"/>
          <w:szCs w:val="28"/>
          <w:lang w:val="uk-UA"/>
        </w:rPr>
        <w:t>Про укладання договору оренди землі на новий строк з громадянкою Ємченко Оксаною Анатоліївною (ідентифікаційний номер:  2540718924, адреса: просп. Трубників, буд. 19а, кв. 32, м. Нікополь) за фактичним розміщенням нежитлової будівлі складу на  вул. Микитинська, 48а у м. Нікополі Нікопольського району Дніпропетровської області (кадастровий номер 1211600000:03:063:0020).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mc:AlternateContent>
          <mc:Choice Requires="wpg">
            <w:drawing>
              <wp:anchor behindDoc="0" distT="38100" distB="65405" distL="19050" distR="0" simplePos="0" locked="0" layoutInCell="1" allowOverlap="1" relativeHeight="10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165" cy="524510"/>
                <wp:effectExtent l="0" t="635" r="0" b="635"/>
                <wp:wrapNone/>
                <wp:docPr id="14" name="Групувати 38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320" cy="524520"/>
                          <a:chOff x="0" y="0"/>
                          <a:chExt cx="1066320" cy="524520"/>
                        </a:xfrm>
                      </wpg:grpSpPr>
                      <wps:wsp>
                        <wps:cNvPr id="15" name="Text Box 4"/>
                        <wps:cNvSpPr/>
                        <wps:spPr>
                          <a:xfrm>
                            <a:off x="0" y="99720"/>
                            <a:ext cx="1066320" cy="24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280" y="0"/>
                            <a:ext cx="0" cy="524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увати 381" style="position:absolute;margin-left:-198.05pt;margin-top:9.45pt;width:83.95pt;height:41.3pt" coordorigin="-3961,189" coordsize="1679,826">
                <v:rect id="shape_0" ID="Text Box 4" path="m0,0l-2147483645,0l-2147483645,-2147483646l0,-2147483646xe" fillcolor="white" stroked="f" o:allowincell="f" style="position:absolute;left:-3961;top:346;width:1678;height:392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line id="shape_0" from="-3877,189" to="-3877,1014" ID="Line 5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12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16" name="Пряма сполучна лінія 3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 сполучна лінія 386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31750" distL="0" distR="19050" simplePos="0" locked="0" layoutInCell="1" allowOverlap="1" relativeHeight="13">
                <wp:simplePos x="0" y="0"/>
                <wp:positionH relativeFrom="column">
                  <wp:posOffset>7085965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17" name="Пряма сполучна лінія 3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7.95pt,27pt" to="557.95pt,61.95pt" ID="Пряма сполучна лінія 385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6670" distL="0" distR="13335" simplePos="0" locked="0" layoutInCell="1" allowOverlap="1" relativeHeight="14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18" name="Прямокутник 3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80" path="m0,0l-2147483645,0l-2147483645,-2147483646l0,-2147483646xe" fillcolor="white" stroked="t" o:allowincell="f" style="position:absolute;margin-left:585pt;margin-top:-0.15pt;width:283.9pt;height:723.85pt;mso-wrap-style:none;v-text-anchor:middle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29210" simplePos="0" locked="0" layoutInCell="1" allowOverlap="1" relativeHeight="15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635"/>
                <wp:effectExtent l="6350" t="6350" r="6350" b="6350"/>
                <wp:wrapNone/>
                <wp:docPr id="19" name="Пряма сполучна лінія 3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7pt,-0.15pt" to="599.15pt,-0.15pt" ID="Пряма сполучна лінія 379" stroked="t" o:allowincell="f" style="position:absolute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>59.</w:t>
      </w:r>
      <w:r>
        <w:rPr>
          <w:sz w:val="28"/>
          <w:szCs w:val="28"/>
          <w:lang w:val="uk-UA"/>
        </w:rPr>
        <w:t xml:space="preserve"> Про укладання договору оренди землі на новий строк з громадянкою Логвиненко Людмилою Іванівною (ідентифікаційний номер:  2216918040, адреса:  вул. Княжа, буд. 99/1, кв. 3, м. Нікополь) за фактичним розміщенням кіоску торгівлі на вул. Княжій, 83/1 у м. Нікополі Нікопольського району Дніпропетровської області (кадастровий номер 1211600000:03:086:0004).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60. </w:t>
      </w:r>
      <w:r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будівель котельні на вул. 50-річчя НЗФ, буд.70 у м. Нікополі Нікопольського району Дніпропетровської області (кадастровий номер 1211600000:03:047:0063).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61. </w:t>
      </w:r>
      <w:r>
        <w:rPr>
          <w:color w:val="000000"/>
          <w:sz w:val="28"/>
          <w:szCs w:val="28"/>
          <w:lang w:val="uk-UA"/>
        </w:rPr>
        <w:t>Про надання дозволу ТОВАРИСТВУ З ОБМЕЖЕНОЮ ВІДПОВІДАЛЬНІСТЮ  «РІАЛ - ІСТЕЙТ»  (код ЄДРПОУ  34918876,  адреса:   вул. Січових Стрільців, буд. 21-А, м. Дніпро) на розробку технічної документації із землеустрою щодо встановлення (відновлення) меж земельної ділянки в натурі (на місцевості) на вул. Прикордонників, 18 у  м. Нікополі Нікопольського району Дніпропетровської області (кадастровий номер 1211600000:03:019:0001).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62. </w:t>
      </w:r>
      <w:r>
        <w:rPr>
          <w:sz w:val="28"/>
          <w:szCs w:val="28"/>
          <w:lang w:val="uk-UA"/>
        </w:rPr>
        <w:t>Про внесення змін до пункту 1 рішення Нікопольської міської ради від 30.01.2024 № 54-41/VІІІ «Про надання дозволу ТОВАРИСТВУ З ОБМЕЖЕНОЮ ВІДПОВІДАЛЬНІСТЮ «ІНТЕРПАЙП НІКО ТЬЮБ» на розробку проекту землеустрою щодо відведення земельної ділянки в оренду від вул. Електрометалургів вздовж вул. Газопровідної у м. Нікополі  Нікопольського району Дніпропетровської області».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sz w:val="28"/>
          <w:szCs w:val="28"/>
          <w:lang w:val="uk-UA"/>
        </w:rPr>
      </w:pPr>
      <w:r>
        <mc:AlternateContent>
          <mc:Choice Requires="wps">
            <w:drawing>
              <wp:anchor behindDoc="0" distT="18415" distB="17145" distL="52705" distR="61595" simplePos="0" locked="0" layoutInCell="1" allowOverlap="1" relativeHeight="1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38100" t="0" r="38100" b="0"/>
                <wp:wrapNone/>
                <wp:docPr id="20" name="Пряма сполучна ліні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78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7.45pt" to="-135pt,46.6pt" ID="Пряма сполучна лінія 3" stroked="t" o:allowincell="f" style="position:absolute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8415" distB="17145" distL="52705" distR="61595" simplePos="0" locked="0" layoutInCell="1" allowOverlap="1" relativeHeight="1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38100" t="0" r="38100" b="0"/>
                <wp:wrapNone/>
                <wp:docPr id="2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78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7.45pt" to="-135pt,46.6pt" ID="Пряма сполучна лінія 2" stroked="t" o:allowincell="f" style="position:absolute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63. </w:t>
      </w:r>
      <w:r>
        <w:rPr>
          <w:sz w:val="28"/>
          <w:szCs w:val="28"/>
          <w:lang w:val="uk-UA"/>
        </w:rPr>
        <w:t>Про внесення змін та доповнень до рішення Нікопольської міської ради  від 17.12.2021 № 43-15/VIІI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</w:r>
    </w:p>
    <w:p>
      <w:pPr>
        <w:pStyle w:val="PlainText"/>
        <w:numPr>
          <w:ilvl w:val="0"/>
          <w:numId w:val="1"/>
        </w:numPr>
        <w:tabs>
          <w:tab w:val="clear" w:pos="708"/>
          <w:tab w:val="left" w:pos="0" w:leader="none"/>
          <w:tab w:val="left" w:pos="4320" w:leader="none"/>
        </w:tabs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64.</w:t>
      </w:r>
      <w:r>
        <w:rPr>
          <w:color w:val="000000"/>
          <w:sz w:val="28"/>
          <w:szCs w:val="28"/>
          <w:lang w:val="uk-UA"/>
        </w:rPr>
        <w:t xml:space="preserve"> Про дострокове припинення повноважень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 Базилюка Івана Івановича та звільнення з посади за власним бажанням.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>
      <w:pPr>
        <w:pStyle w:val="Heading1"/>
        <w:keepLines/>
        <w:numPr>
          <w:ilvl w:val="0"/>
          <w:numId w:val="1"/>
        </w:numPr>
        <w:tabs>
          <w:tab w:val="clear" w:pos="708"/>
          <w:tab w:val="left" w:pos="0" w:leader="none"/>
        </w:tabs>
        <w:ind w:hanging="0" w:left="0" w:right="0"/>
        <w:jc w:val="both"/>
        <w:rPr>
          <w:b/>
          <w:bCs/>
          <w:lang w:val="uk-UA"/>
        </w:rPr>
      </w:pPr>
      <w:r>
        <w:rPr>
          <w:b/>
          <w:lang w:val="uk-UA"/>
        </w:rPr>
        <w:t>65.</w:t>
      </w:r>
      <w:r>
        <w:rPr>
          <w:lang w:val="uk-UA"/>
        </w:rPr>
        <w:t xml:space="preserve"> П</w:t>
      </w:r>
      <w:r>
        <w:rPr/>
        <w:t>ро затвердження змін до Програми «Нагородження відзнаками міського голови на 2021-2025 роки».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i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66.</w:t>
      </w:r>
      <w:r>
        <w:rPr>
          <w:sz w:val="28"/>
          <w:szCs w:val="28"/>
          <w:lang w:val="uk-UA"/>
        </w:rPr>
        <w:t xml:space="preserve"> Про обрання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67.</w:t>
      </w:r>
      <w:r>
        <w:rPr>
          <w:sz w:val="28"/>
          <w:szCs w:val="28"/>
          <w:lang w:val="uk-UA"/>
        </w:rPr>
        <w:t xml:space="preserve"> Про внесення змін до рішення Нікопольської міської ради від 30.04.2024 року № 63-44/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 «Про затвердження складу та обрання голови  постійної комісі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міської ради з питань містобудування, землекористування та охорони навколишнього природного середовища.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68.</w:t>
      </w:r>
      <w:r>
        <w:rPr>
          <w:sz w:val="28"/>
          <w:szCs w:val="28"/>
          <w:lang w:val="uk-UA"/>
        </w:rPr>
        <w:t xml:space="preserve"> Про внесення змін до персонального складу виконавчого комітету Нікопольської міської ради.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 w:before="0" w:after="200"/>
        <w:ind w:hanging="0" w:left="0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 про зміни у складі депутатської фракції ВО «Батьківщина».</w:t>
      </w:r>
    </w:p>
    <w:p>
      <w:pPr>
        <w:pStyle w:val="ListParagraph"/>
        <w:ind w:left="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ListParagraph"/>
        <w:ind w:left="0"/>
        <w:jc w:val="both"/>
        <w:rPr>
          <w:b/>
          <w:sz w:val="28"/>
          <w:szCs w:val="28"/>
          <w:u w:val="single"/>
          <w:lang w:val="uk-UA"/>
        </w:rPr>
      </w:pPr>
      <w:r>
        <mc:AlternateContent>
          <mc:Choice Requires="wps">
            <w:drawing>
              <wp:anchor behindDoc="0" distT="0" distB="1270" distL="0" distR="0" simplePos="0" locked="0" layoutInCell="1" allowOverlap="1" relativeHeight="2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6985" t="6985" r="6985" b="6350"/>
                <wp:wrapNone/>
                <wp:docPr id="22" name="Пряма сполучна ліні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44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11.25pt" to="-135pt,33.6pt" ID="Пряма сполучна лінія 1" stroked="t" o:allowincell="f" style="position:absolute;flip:y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>
      <w:pPr>
        <w:pStyle w:val="ListParagraph"/>
        <w:ind w:left="0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</w:r>
    </w:p>
    <w:p>
      <w:pPr>
        <w:pStyle w:val="Normal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СЛУХАЛИ: міського голову Саюка О.І. «</w:t>
      </w:r>
      <w:r>
        <w:rPr>
          <w:color w:val="000000"/>
          <w:sz w:val="28"/>
          <w:szCs w:val="28"/>
          <w:lang w:val="uk-UA"/>
        </w:rPr>
        <w:t>П</w:t>
      </w:r>
      <w:r>
        <w:rPr>
          <w:bCs/>
          <w:iCs/>
          <w:color w:val="000000"/>
          <w:sz w:val="28"/>
          <w:szCs w:val="28"/>
          <w:lang w:val="uk-UA"/>
        </w:rPr>
        <w:t>ро звіт міського голови щодо здійснення державної регуляторної політики виконавчими органами Нікопольської міської ради у 2024 році</w:t>
      </w:r>
      <w:r>
        <w:rPr>
          <w:sz w:val="28"/>
          <w:szCs w:val="28"/>
          <w:lang w:val="uk-UA"/>
        </w:rPr>
        <w:t>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33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з урахуванням голосу міського голови Саюка О.І.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СЛУХАЛИ: міського голову Саюка О.І. з 2-го по 63-тє питання порядку денного: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>
        <w:rPr>
          <w:bCs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на 2025 рік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bCs/>
          <w:sz w:val="28"/>
          <w:szCs w:val="28"/>
          <w:lang w:val="uk-UA" w:eastAsia="en-US"/>
        </w:rPr>
        <w:t>Пр</w:t>
      </w:r>
      <w:r>
        <w:rPr>
          <w:sz w:val="28"/>
          <w:szCs w:val="28"/>
          <w:lang w:val="uk-UA"/>
        </w:rPr>
        <w:t>о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додавання видів економічної діяльності, зміну основного виду економічної діяльності, збільшення Статутного капіталу, зміну місцезнаходження, внесення змін та затвердження Статуту КОМУНАЛЬНОГО ПІДПРИЄМСТВА «МІСЬКЕ ПАРКОВЕ ГОСПОДАРСТВО» НІКОПОЛЬСЬКОЇ МІСЬКОЇ РАДИ у новій редакції»;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внесення доповнень до Порядку утворення, організації діяльності та ліквідації Наглядової ради комунального підприємства Нікопольської міської ради,  затвердженого  рішенням  Нікопольської міської  ради  від  30.04.2020             № 34-64/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внесення змін до рішення Нікопольської міської ради від 28.02.2020 року № 63-60/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внесення змін до рішення Нікопольської міської ради від 30.11.2018 року № 59-42/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створення Наглядових рад комунальних підприємств Нікопольської міської ради»;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А4267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1491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А0593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згоди на передачу до комунальної власності територіальної громади міста Нікополя в особі </w:t>
      </w:r>
      <w:r>
        <w:rPr>
          <w:color w:val="000000"/>
          <w:sz w:val="28"/>
          <w:szCs w:val="28"/>
          <w:lang w:val="uk-UA"/>
        </w:rPr>
        <w:t>Нікопольської міської ради</w:t>
      </w:r>
      <w:r>
        <w:rPr>
          <w:sz w:val="28"/>
          <w:szCs w:val="28"/>
          <w:lang w:val="uk-UA"/>
        </w:rPr>
        <w:t xml:space="preserve"> майна»;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   затвердженої  рішенням  Нікопольської  міської ради від  17.12.2024 № 27-52/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змін та доповнень до додатка 1 «Програми розвитку благоустрою та інфраструктури м. Нікополя на 2025-2027 роки»;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звіту про витрачання коштів резервного фонду бюджету Нікопольської міської територіальної громади за 2024 рік»;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 внесення  змін  до  рішення  міської  ради  від 17 грудня 2024 року                                  № 34-52/VІІІ «Про бюджет Нікопольської міської територіальної громади на 2025 рік»;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Баймук Вірі Миколаївні (ідентифікаційний номер: 2053522260, адреса: вул. Полігонна, буд. 3, м. Нікополь) земельної ділянки на вул. Полігонній,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Бартошик Катерині Павлівні (ідентифікаційний номер: 1977808284, адреса: вул. Михайла Вербицького, буд. 36, м. Нікополь) земельної ділянки на вул. Михайла Вербицького,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Гутіковій Людмилі Петрівні (ідентифікаційний номер: 2061607748, адреса: вул. Володимира Симиренка, буд. 3, м. Нікополь) земельної ділянки на вул. Володимира Симиренка,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Долгополову  Геннадію Дем’яновичу (ідентифікаційний номер: 1832322275, адреса: вул. Дмитра Павличка,  буд. 2, м. Нікополь) земельної ділянки на вул. Дмитра Павличка,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Євтушенко Марині Анатоліївні (ідентифікаційний     номер:   2620717049,   адреса:     вул.  Лугова,   буд.  116, м. Нікополь) земельної ділянки на вул. Луговій,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  у  власність  громадянину   Ємельянову  Станіславу   Пилиповичу (ідентифікаційний номер: 2346007157, адреса: вул. Троїцького Повстання, буд. 52, м. Нікополь)  земельної ділянки  на  вул. Троїцького Повстання, буд. 52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Жужі Ірині Василівні (3/4 ч.) (ідентифікаційний номер: 2485400225, адреса: вул. Барвиста, буд. 4-А, Нікополь), громадянці Аль-Ахмад Тамарі Василівні (1/4 ч.) (ідентифікаційний номер: 2426922561, адреса: вул. Барвиста, буд. 4-А, м. Нікополь) земельної ділянки на вул. Барвистій,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Зайцю Віталію Івановичу (ідентифікаційний номер: 2943916498, адреса: вул. Січнева, буд. 12, м. Нікополь) земельної ділянки на вул. Січневій,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Ільчук Ларисі Валентинівні (ідентифікаційний номер: 2610206004, адреса: вул. Бузкова, буд. 9-Е, м. Нікополь) земельної ділянки на вул. Бузковій, буд. 9-Е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Караічу Олегу Георгійовичу (ідентифікаційний номер: 2426014976, адреса: вул. Гетьмана Данила Апостола, буд. 21, м. Нікополь) земельної  ділянки на    вул. Гетьмана Данила  Апостола,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Кацилу Олександру Анатолійовичу (ідентифікаційний номер: 2751215110, адреса: вул. Пушкіна, буд. 7, с. Велика Знам’янка, Васильківський район, Запорізької області) земельної ділянки на вул. Лапинській, буд. 15-а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Коротаєвій Марині Володимирівні (ідентифікаційний номер: 2285718800, адреса: вул. Гетьмана Данила Апостола, буд. 60, м. Нікополь) земельної ділянки на  вул. Гетьмана Данила Апостола, буд. 60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Короткій Катерині Афанасіївні (ідентифікаційний    номер:   2255708184,    адреса:    вул.  Чумацька,  буд. 37, м. Нікополь) земельної ділянки на вул. Чумацькій,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Мініній Ганні Василівні (ідентифікаційний номер: 2599806743, адреса:  вул. Григорія Сковороди, буд. 24, м. Нікополь) земельної ділянки на вул. Григорія Сковороди,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Мірошниченко Галині Василівні (ідентифікаційний номер: 2113908525, адреса: вул. Князя Мстислава Великого, буд. 11, м. Нікополь) земельної ділянки на  вул. Князя Мстислава Великого,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Олійник Надії Миколаївні (ідентифікаційний номер: 2491307020, адреса: вул. Січнева, буд. 1, м. Нікополь) земельної ділянки на вул. Січневій,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Панченко Наталі Семенівні (ідентифікаційний номер: 2230508840, адреса: провул. Квітневий, буд. 3-А, м. Нікополь) земельної ділянки на провул. Квітневому, буд. 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Пироженко Ірині Михайлівні (ідентифікаційний номер: 2193809567, адреса:    вул. Мелітопольська, буд. 18, м. Нікополь) земельної ділянки  на вул. Мелітопольській,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Полизі Тетяні Тихонівні (ідентифікаційний номер: 2169300286, адреса: вул. Степана Бандери, буд. 2, м. Нікополь) земельної ділянки на вул. Степана Бандери,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Полякову Василю Васильовичу (ідентифікаційний   номер:   2747604334,   адреса:   вул.  Січнева,   буд. 32, м. Нікополь) земельної ділянки на вул. Січневій,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Пузіну Олександру Миколайовичу (ідентифікаційний   номер:   2175318213,    адреса:   вул.  Чумацька,  буд. 169, м. Нікополь) земельної ділянки на вул. Чумацькій,   буд. 169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Розсохі Олександру Георгійовичу (ідентифікаційний номер: 2535305552, адреса: вул. Святомиколаївська, буд. 63-а, м. Нікополь)   земельної ділянки  на   вул. Святомиколаївській,   буд. 63-а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Румянцеву Олександру Миколайовичу (ідентифікаційний номер: 1988507073, адреса: вул. Троїцького Постання, буд. 225-В, м. Нікополь) земельної ділянки на вул. Троїцького Повстання, буд. 225-В   у   м. Нікополі   Нікопольського   району  Дніпропетровської 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Салюк Ользі Сергіївні (ідентифікаційний номер: 2436716340, адреса: вул. Олега Ольжича, буд. 27, м. Нікополь) земельної ділянки на вул. Олега Ольжича,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Сухоцькому Володимиру Миколайовичу (ідентифікаційний     номер:     1792106851,    адреса:   вул.  Підгірна,   буд. 4,                м. Нікополь) земельної ділянки на вул. Підгірній,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Тарасенку Володимиру Григоровичу (ідентифікаційний   номер:     2161516435,   адреса:   вул.  Чумацька,   буд. 75, м. Нікополь) земельної ділянки на вул. Чумацькій, буд. 75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Топчій Олені Віталіївні (ідентифікаційний номер: 2559106847, адреса: вул. Бериславська, буд. 12, м. Нікополь) земельної ділянки на вул. Бериславській,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Фещенку Віктору Івановичу (ідентифікаційний  номер:   2236707279,  адреса:   вул. Миргородська,  буд. 1, м. Нікополь) земельної ділянки на вул. Миргородській,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Юхно Наталії Миколаївні (ідентифікаційний номер: 2605319484, адреса: вул. Полтавська, буд. 35, м. Нікополь) земельної ділянки на вул. Полтавській, буд. 35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договорів оренди землі на новий строк з                                                           АКЦІОНЕРНИМ ТОВАРИСТВОМ «НІКОПОЛЬСЬКИЙ ЗАВОД ФЕРОСПЛАВІВ» (код ЄДРПОУ: 00186520, адреса: вул. Електрометалургів, 310, м. Нікополь) для обслуговування колектора відкритого типу на вул. Електрометалургів, 310 у м. Нікополі Нікопольського району Дніпропетровської області (кадастрові номера: 1211600000:01:008:0015, 1211600000:01:008:0016, 1211600000:01:007:0001)»;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гаражу для механізму та транспорту на  просп. Трубників, 56 у м. Нікополі Нікопольського району Дніпропетровської області (кадастровий номер 1211600000:03:047:0082)»;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будівлі    насосної   2-го    підйому  на  просп. Трубників, 56  у  м. Нікополі Нікопольського району Дніпропетровської області (кадастровий номер 1211600000:03:047:0067)»;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 ПРИВАТНИМ АКЦІОНЕРНИМ ТОВАРИСТВОМ «ЕНЕРГОРЕСУРСИ» (код ЄДРПОУ: 31802573, адреса: просп. Трубників, 56, м. Нікополь) за фактичним розміщенням будівлі складу вапна нейтралізаційної станції (інв. № 000281) на просп. Трубників, 56 у м. Нікополі Нікопольського району Дніпропетровської області (кадастровий номер 1211600000:03:047:0068)»;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  будівлі     ел.    ремонтної    майстерні,   інв.     № 000221    на просп. Трубників, 56 у м. Нікополі Нікопольського району Дніпропетровської області (кадастровий номер 1211600000:03:047:0081)»;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міжшкільних майстерень – інв. № 000476, будівлі складу хлору блока фільтруючої станції (інв. № 000283), блоку фільтровальної станції, інв. № 001821 на просп. Трубників, 56 у м. Нікополі Нікопольського району Дніпропетровської області (кадастровий номер 1211600000:03:047:0079)»;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Електрометалургів, 46 у  м. Нікополі Нікопольського району Дніпропетровської області (кадастровий номер 1211600000:03:003:0008)»;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фізичною особою-підприємцем Ломакіною Наталією Віталіївною (ідентифікаційний номер:  2082708261, адреса: вул. Патріотів України, буд. 176, кв. 6, м. Нікополь) за   фактичним   розміщенням    будівлі   торгово-побутового   комплексу   на                      вул. Патріотів України, 169г  у м. Нікополі Нікопольського району Дніпропетровської області (кадастровий номер 1211600000:03:032:0021)»;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громадянкою Ємченко Оксаною Анатоліївною (ідентифікаційний номер:  2540718924, адреса: просп. Трубників, буд. 19а, кв. 32, м. Нікополь) за фактичним розміщенням нежитлової будівлі складу на  вул. Микитинська, 48а у м. Нікополі Нікопольського району Дніпропетровської області (кадастровий номер 1211600000:03:063:0020)»;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громадянкою Логвиненко Людмилою Іванівною (ідентифікаційний номер:  2216918040, адреса:  вул. Княжа, буд. 99/1, кв. 3, м. Нікополь) за фактичним розміщенням кіоску торгівлі на вул. Княжій, 83/1 у м. Нікополі Нікопольського району Дніпропетровської області (кадастровий номер 1211600000:03:086:0004)»;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будівель котельні на вул. 50-річчя НЗФ, буд.70 у м. Нікополі Нікопольського району Дніпропетровської області (кадастровий номер 1211600000:03:047:0063)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надання дозволу ТОВАРИСТВУ З ОБМЕЖЕНОЮ ВІДПОВІДАЛЬНІСТЮ  «РІАЛ - ІСТЕЙТ»  (код ЄДРПОУ  34918876,  адреса:   вул. Січових Стрільців, буд. 21-А, м. Дніпро) на розробку технічної документації із землеустрою щодо встановлення (відновлення) меж земельної ділянки в натурі (на місцевості) на вул. Прикордонників, 18 у  м. Нікополі Нікопольського району Дніпропетровської області (кадастровий номер 1211600000:03:019:0001)</w:t>
      </w:r>
      <w:r>
        <w:rPr>
          <w:sz w:val="28"/>
          <w:szCs w:val="28"/>
          <w:lang w:val="uk-UA"/>
        </w:rPr>
        <w:t>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внесення змін до пункту 1 рішення Нікопольської міської ради від 30.01.2024 № 54-41/VІІІ «Про надання дозволу ТОВАРИСТВУ З ОБМЕЖЕНОЮ ВІДПОВІДАЛЬНІСТЮ «ІНТЕРПАЙП НІКО ТЬЮБ» на розробку проекту землеустрою щодо відведення земельної ділянки в оренду від вул. Електрометалургів вздовж вул. Газопровідної у м. Нікополі  Нікопольського району Дніпропетровської області»;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внесення змін та доповнень до рішення Нікопольської міської ради  від 17.12.2021 № 43-15/VIІI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дані проекти рішень.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дані проекти рішень.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32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з урахуванням голосу міського голови Саюка О.І.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- 1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прийняті.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/додається/,/Рішення № 41-54/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59-54/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60-54/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61-54/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62-54/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63-54/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СЛУХАЛИ: міського голову Саюка О.І. «</w:t>
      </w:r>
      <w:r>
        <w:rPr>
          <w:color w:val="000000"/>
          <w:sz w:val="28"/>
          <w:szCs w:val="28"/>
          <w:lang w:val="uk-UA"/>
        </w:rPr>
        <w:t xml:space="preserve">Про дострокове припинення повноважень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 Базилюка Івана Івановича та звільнення з посади за власним бажанням</w:t>
      </w:r>
      <w:r>
        <w:rPr>
          <w:sz w:val="28"/>
          <w:szCs w:val="28"/>
          <w:lang w:val="uk-UA"/>
        </w:rPr>
        <w:t>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обговорити даний проект рішення.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повідомив, що згідно Закону України «Про місцеве самоврядування в Україні», рішення щодо звільнення з посади секретаря міської ради приймається таємним голосуванням. Для організації та проведення таємного голосування необхідно обрати лічильну комісію.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міської ради Горяна В.В. запропонувала обрати лічильну комісію у кількості трьох депутатів міської ради, а саме: 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Гришин Денис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Люборець Дмитро Ігорович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обговорити дану пропозицію.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Міський голова Саюк О.І. поставив на голосування пропозицію про затвердження</w:t>
      </w:r>
      <w:r>
        <w:rPr/>
        <w:t xml:space="preserve"> </w:t>
      </w:r>
      <w:r>
        <w:rPr>
          <w:sz w:val="28"/>
          <w:szCs w:val="28"/>
          <w:lang w:val="uk-UA"/>
        </w:rPr>
        <w:t>персонального складу лічильної комісії у складі</w:t>
      </w:r>
      <w:r>
        <w:rPr>
          <w:sz w:val="28"/>
          <w:szCs w:val="28"/>
        </w:rPr>
        <w:t>: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Гришин Денис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Люборець Дмитро Ігорович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ind w:right="2"/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ind w:right="2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Склад лічильної комісії затверджено.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перерву в роботі пленарного засідання сесії для проведення організаційного засідання лічильної комісії.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Після перерви сесія міської ради продовжила свою роботу.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запросив депутата міської ради Скакуна Руслана Олександровича для зачитування Протоколу № 1 засідання лічильної комісії.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ВИСТУПИВ: депутат міської ради Скакун Р.О., який зачитав Протокол № 1 засідання лічильної комісії та повідомив, що головою лічильної комісії обрано депутата міської ради Скакуна Руслана Олександровича, секретарем лічильної комісії обрано депутата міської ради Люборця Дмитра Ігоровича (Протокол № 1 додається).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голова лічильної комісії, депутат міської ради Скакун Р.О., який ознайомив з формою бюлетеня для таємного голосування, який був розроблений лічильною комісією.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лічильної комісії, депутат міської ради Скакун Р.О. запропонував затвердити форму бюлетеня для проведення таємного голосування.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пропозицію затвердити форму бюлетеня для проведення таємного голосування.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  <w:r>
        <w:rPr>
          <w:sz w:val="28"/>
          <w:lang w:val="uk-UA"/>
        </w:rPr>
        <w:t xml:space="preserve"> 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оголосив перерву в роботі пленарного засідання сесії міської ради на 5 хвилин для підготовки процедури проведення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>Після перерви сесія міської ради продовжила свою роботу.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запропонував лічильній комісії провести процедуру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Голова лічильної комісії міської ради Скакун Р.О. повідомив, що всього лічильною комісією було виготовлено 39 бюлетенів для голосування. Голова лічильної комісії міської ради Скакун Р.О. запросив депутатів міської ради проголосувати.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Проходить процедура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Після закінчення таємного голосування головою лічильної комісії міської ради Скакуном Р.О. було повідомлено, що для таємного голосування виготовлено 39 бюлетенів: у таємному голосуванні взяли участь 32 депутати міської ради та міський голова, погашено 6 невикористаних бюлетенів.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Проходить процедура підрахунку голосів.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Міський голова Саюк О.І. запропонував лічильній комісії підготувати протокол для оголошення результатів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Лічильною комісією було складено протокол другого засідання лічильної комісії.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Міський голова Саюк О.І. надав слово голові лічильної комісії міської ради Скакуну Р.О. для оголошення підсумків таємного голосування.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Голова лічильної комісії міської ради Скакун Р.О. повідомив про п</w:t>
      </w:r>
      <w:r>
        <w:rPr>
          <w:sz w:val="28"/>
          <w:szCs w:val="28"/>
          <w:lang w:val="uk-UA"/>
        </w:rPr>
        <w:t>ідсумки таємного голосування: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- 33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uk-UA"/>
        </w:rPr>
        <w:t>«Проти» –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«Утримались» -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«Зіпсовано»  -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пропозицію затвердити протокол № 2 засідання лічильної комісії.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Пропозицію 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засідання лічильної комісії додається.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Міський голова Саюк О.І. поставив на голосування пропозицію затвердити проект рішення «</w:t>
      </w:r>
      <w:r>
        <w:rPr>
          <w:color w:val="000000"/>
          <w:sz w:val="28"/>
          <w:szCs w:val="28"/>
          <w:lang w:val="uk-UA"/>
        </w:rPr>
        <w:t xml:space="preserve">Про дострокове припинення повноважень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 Базилюка Івана Івановича та звільнення з посади за власним бажанням</w:t>
      </w:r>
      <w:r>
        <w:rPr>
          <w:sz w:val="28"/>
          <w:szCs w:val="28"/>
          <w:lang w:val="uk-UA"/>
        </w:rPr>
        <w:t>».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64-54/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підписав рішення «</w:t>
      </w:r>
      <w:r>
        <w:rPr>
          <w:color w:val="000000"/>
          <w:sz w:val="28"/>
          <w:szCs w:val="28"/>
          <w:lang w:val="uk-UA"/>
        </w:rPr>
        <w:t xml:space="preserve">Про дострокове припинення повноважень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 Базилюка Івана Івановича та звільнення з посади за власним бажанням</w:t>
      </w:r>
      <w:r>
        <w:rPr>
          <w:sz w:val="28"/>
          <w:szCs w:val="28"/>
          <w:lang w:val="uk-UA"/>
        </w:rPr>
        <w:t>» та передав його до апарату міської ради для реєстрації.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СЛУХАЛИ: міського голову Саюка О.І. «Про затвердження змін до Програми «Нагородження відзнаками міського голови на 2021-2025 роки».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33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з урахуванням голосу міського голови Саюка О.І.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65-54/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Саюк О.І. запропонував внести зміни до порядку денного та додатково включити питання «Про обрання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>».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зачитав даний проект рішення.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Завгородній С.П. повідомив про наявність конфлікту інтересів.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32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з урахуванням голосу міського голови Саюка О.І.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–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 немає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голосували – 1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180"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BodyTextIndent"/>
        <w:tabs>
          <w:tab w:val="clear" w:pos="708"/>
          <w:tab w:val="left" w:pos="0" w:leader="none"/>
        </w:tabs>
        <w:spacing w:before="0"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порядок денний 54-ї (позачергової) сесії міської ради «в цілому» з урахуванням внесеної пропозиції.</w:t>
      </w:r>
    </w:p>
    <w:p>
      <w:pPr>
        <w:pStyle w:val="BodyTextIndent"/>
        <w:tabs>
          <w:tab w:val="clear" w:pos="708"/>
          <w:tab w:val="left" w:pos="0" w:leader="none"/>
        </w:tabs>
        <w:spacing w:before="0"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33 (з урахуванням голосу міського голови Саюка О.І.)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54-ї (позачергової) сесії міської ради затверджено </w:t>
      </w:r>
      <w:r>
        <w:rPr>
          <w:sz w:val="28"/>
          <w:szCs w:val="28"/>
          <w:lang w:val="uk-UA"/>
        </w:rPr>
        <w:t>«в цілому»</w:t>
      </w:r>
      <w:r>
        <w:rPr>
          <w:sz w:val="28"/>
          <w:lang w:val="uk-UA"/>
        </w:rPr>
        <w:t xml:space="preserve"> з урахуванням внесеної пропозиції.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Саюк О.І., </w:t>
      </w:r>
      <w:r>
        <w:rPr>
          <w:sz w:val="28"/>
          <w:lang w:val="uk-UA"/>
        </w:rPr>
        <w:t xml:space="preserve">згідно з пунктом 1 статті 50 Закону України «Про місцеве самоврядування в Україні», запропонував обрати на посаду секретаря Нікопольської міської ради </w:t>
      </w:r>
      <w:r>
        <w:rPr>
          <w:sz w:val="28"/>
          <w:lang w:val="en-NZ"/>
        </w:rPr>
        <w:t>VII</w:t>
      </w:r>
      <w:r>
        <w:rPr>
          <w:sz w:val="28"/>
          <w:lang w:val="uk-UA"/>
        </w:rPr>
        <w:t>І скликання Завгороднього Сергія Петровича – депутата міської ради.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запропонував обговорити дану пропозицію.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>Міський голова Саюк О.І. запропонував обговорити кандидатуру Завгороднього Сергія Петровича на посаду секретаря міської ради в постійних комісіях міської ради та оголосив перерву в роботі пленарного засідання сесії міської ради на 30 хвилин для проведення засідань постійних комісій міської ради.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Після перерви, під час якої постійні комісії міської ради обговорили кандидатуру Завгороднього Сергія Петровича на посаду секретаря Нікопольської міської ради </w:t>
      </w:r>
      <w:r>
        <w:rPr>
          <w:sz w:val="28"/>
          <w:lang w:val="en-US"/>
        </w:rPr>
        <w:t>VIII</w:t>
      </w:r>
      <w:r>
        <w:rPr>
          <w:sz w:val="28"/>
          <w:lang w:val="uk-UA"/>
        </w:rPr>
        <w:t xml:space="preserve"> скликання, сесія міської ради продовжила свою роботу.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зачитав проект рішення «</w:t>
      </w:r>
      <w:r>
        <w:rPr>
          <w:sz w:val="28"/>
          <w:szCs w:val="28"/>
          <w:lang w:val="uk-UA"/>
        </w:rPr>
        <w:t xml:space="preserve">Про обрання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lang w:val="uk-UA"/>
        </w:rPr>
        <w:t>».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Міський голова Саюк О.І. повідомив, що відповідно до Закону України «Про місцеве самоврядування в Україні», секретар міської ради обирається з числа депутатів шляхом таємного голосування. </w:t>
      </w:r>
      <w:r>
        <w:rPr>
          <w:sz w:val="28"/>
          <w:szCs w:val="28"/>
          <w:lang w:val="uk-UA"/>
        </w:rPr>
        <w:t>Для організації та проведення таємного голосування необхідно обрати лічильну комісію.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міської ради Горяна В.В. запропонувала обрати лічильну комісію у кількості трьох депутатів міської ради, а саме: 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Гришин Денис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Люборець Дмитро Ігорович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обговорити дану пропозицію.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Міський голова Саюк О.І. поставив на голосування пропозицію про затвердження</w:t>
      </w:r>
      <w:r>
        <w:rPr/>
        <w:t xml:space="preserve"> </w:t>
      </w:r>
      <w:r>
        <w:rPr>
          <w:sz w:val="28"/>
          <w:szCs w:val="28"/>
          <w:lang w:val="uk-UA"/>
        </w:rPr>
        <w:t>персонального складу лічильної комісії у складі</w:t>
      </w:r>
      <w:r>
        <w:rPr>
          <w:sz w:val="28"/>
          <w:szCs w:val="28"/>
        </w:rPr>
        <w:t>: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Гришин Денис Олександрович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Люборець Дмитро Ігорович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ind w:right="2"/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ind w:right="2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Склад лічильної комісії затверджено.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оголосив перерву в роботі пленарного засідання сесії для проведення організаційного засідання лічильної комісії.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Після перерви сесія міської ради продовжила свою роботу.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запросив депутата міської ради Скакуна Руслана Олександровича для зачитування Протоколу № 1 засідання лічильної комісії.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ВИСТУПИВ: депутат міської ради Скакун Р.О., який зачитав Протокол № 1 засідання лічильної комісії та повідомив, що головою лічильної комісії обрано депутата міської ради Скакуна Руслана Олександровича, секретарем лічильної комісії обрано депутата міської ради Любор</w:t>
      </w:r>
      <w:bookmarkStart w:id="1" w:name="_GoBack"/>
      <w:bookmarkEnd w:id="1"/>
      <w:r>
        <w:rPr>
          <w:sz w:val="28"/>
          <w:lang w:val="uk-UA"/>
        </w:rPr>
        <w:t>ця Дмитра Ігоровича (Протокол № 1 додається).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голова лічильної комісії, депутат міської ради Скакун Р.О., який ознайомив з формою бюлетеня для таємного голосування, який був розроблений лічильною комісією.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лічильної комісії, депутат міської ради Скакун Р.О. запропонував затвердити форму бюлетеня для проведення таємного голосування.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поставив на голосування пропозицію затвердити форму бюлетеня для проведення таємного голосування.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33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  <w:r>
        <w:rPr>
          <w:sz w:val="28"/>
          <w:lang w:val="uk-UA"/>
        </w:rPr>
        <w:t xml:space="preserve"> 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оголосив перерву в роботі пленарного засідання сесії міської ради на 5 хвилин для підготовки процедури проведення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>Після перерви сесія міської ради продовжила свою роботу.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нагадав про обов’язок подання декларації відповідно до Закону України «Про запобігання корупції» у встановлений законом термін через систему НАЗК. Міський голова Саюк О.І. закликав зробити це вчасно, щоб уникнути правових наслідків.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 Саюк О.І. запропонував лічильній комісії провести процедуру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Голова лічильної комісії міської ради Скакун Р.О. повідомив, що всього лічильною комісією було виготовлено 39 бюлетенів для голосування. Голова лічильної комісії міської ради Скакун Р.О. запросив депутатів міської ради проголосувати.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Депутат міської ради Завгородній С.П. повідомив про наявність конфлікту інтересів.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Проходить процедура таємного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Після закінчення таємного голосування головою лічильної комісії міської ради Скакуном Р.О. було повідомлено, що для таємного голосування виготовлено 39 бюлетенів: у таємному голосуванні прийняли участь 31 депутат міської ради та міський голова, погашено 7 невикористаних бюлетенів.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Проходить процедура підрахунку голосів.</w:t>
      </w:r>
      <w:r>
        <w:rPr>
          <w:sz w:val="28"/>
          <w:lang w:val="uk-UA"/>
        </w:rPr>
        <w:t xml:space="preserve">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Міський голова Саюк О.І. запропонував лічильній комісії підготувати протокол для оголошення результатів голосування.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Лічильною комісією було складено протокол другого засідання лічильної комісії.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Міський голова Саюк О.І. надав слово голові лічильної комісії міської ради Скакуну Р.О. для оголошення підсумків таємного голосування.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Голова лічильної комісії міської ради Скакун Р.О. повідомив про п</w:t>
      </w:r>
      <w:r>
        <w:rPr>
          <w:sz w:val="28"/>
          <w:szCs w:val="28"/>
          <w:lang w:val="uk-UA"/>
        </w:rPr>
        <w:t>ідсумки таємного голосування: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- 32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uk-UA"/>
        </w:rPr>
        <w:t>«Проти» –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«Утримались» -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«Зіпсовано»  - немає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пропозицію затвердити протокол № 2 засідання лічильної комісії.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32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Пропозицію 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засідання лічильної комісії додається.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Міський голова Саюк О.І. поставив на голосування пропозицію затвердити проект рішення «Про обрання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>».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31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</w:rPr>
      </w:pPr>
      <w:r>
        <w:rPr>
          <w:sz w:val="28"/>
          <w:lang w:val="uk-UA"/>
        </w:rPr>
        <w:t>Не голосували – 2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66-54/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Саюк О.І. підписав рішення «Про обрання секретаря Нікопольської міської ради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>» та передав його до апарату міської ради для реєстрації.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rFonts w:ascii="Times New Roman CYR" w:hAnsi="Times New Roman CYR"/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Саюк О.І. запросив секретаря міської ради </w:t>
      </w:r>
      <w:r>
        <w:rPr>
          <w:rFonts w:ascii="Times New Roman CYR" w:hAnsi="Times New Roman CYR"/>
          <w:sz w:val="28"/>
          <w:lang w:val="en-NZ"/>
        </w:rPr>
        <w:t>VII</w:t>
      </w:r>
      <w:r>
        <w:rPr>
          <w:rFonts w:ascii="Times New Roman CYR" w:hAnsi="Times New Roman CYR"/>
          <w:sz w:val="28"/>
          <w:lang w:val="uk-UA"/>
        </w:rPr>
        <w:t>І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скликання Завгороднього Сергія Петровича до президії та привітав його.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Міський голова Саюк О.І. запропонував додатково включити до порядку денного питання «Про внесення змін до рішення Нікопольської міської ради від 30.04.2024 року № 63-44/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 «Про затвердження складу та обрання голови  постійної комісії міської ради з питань містобудування, землекористування та охорони навколишнього природного середовища».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пропозицію щодо включення до порядку денного питання «Про внесення змін до рішення Нікопольської міської ради від 30.04.2024 року № 63-44/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 «Про затвердження складу та обрання голови  постійної комісії міської ради з питань містобудування, землекористування та охорони навколишнього природного середовища».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32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додатково включити до порядку денного питання «Про внесення змін до персонального складу виконавчого комітету Нікопольської міської ради».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пропозицію щодо включення до порядку денного питання «Про внесення змін до персонального складу виконавчого комітету Нікопольської міської ради».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32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BodyTextIndent"/>
        <w:tabs>
          <w:tab w:val="clear" w:pos="708"/>
          <w:tab w:val="left" w:pos="0" w:leader="none"/>
        </w:tabs>
        <w:spacing w:before="0"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Міський голова Саюк О.І. поставив на голосування порядок денний 54-ї (позачергової) сесії міської ради «в цілому» з урахуванням внесених пропозицій.</w:t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>
      <w:pPr>
        <w:pStyle w:val="Normal"/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32 (з урахуванням голосу міського голови Саюка О.І.)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tabs>
          <w:tab w:val="clear" w:pos="708"/>
          <w:tab w:val="left" w:pos="3828" w:leader="none"/>
        </w:tabs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Порядок денний 54-ї (позачергової) сесії міської ради затверджено «в цілому» з урахуванням внесених пропозицій.</w:t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СЛУХАЛИ: міського голову Саюка О.І. «Про внесення змін до рішення Нікопольської міської ради від 30.04.2024 року № 63-44/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 «Про затвердження складу та обрання голови  постійної комісії міської ради з питань містобудування, землекористування та охорони навколишнього природного середовища».</w:t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проект рішення.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32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67-54/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СЛУХАЛИ: міського голову Саюка О.І. «Про внесення змін до персонального складу виконавчого комітету Нікопольської міської ради».</w:t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>
      <w:pPr>
        <w:pStyle w:val="Normal"/>
        <w:tabs>
          <w:tab w:val="clear" w:pos="708"/>
          <w:tab w:val="left" w:pos="0" w:leader="none"/>
        </w:tabs>
        <w:ind w:left="720"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поставив на голосування проект рішення.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Проголосували:</w:t>
      </w:r>
    </w:p>
    <w:p>
      <w:pPr>
        <w:pStyle w:val="Normal"/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32 </w:t>
      </w:r>
      <w:r>
        <w:rPr>
          <w:sz w:val="28"/>
        </w:rPr>
        <w:t>(</w:t>
      </w:r>
      <w:r>
        <w:rPr>
          <w:sz w:val="28"/>
          <w:lang w:val="uk-UA"/>
        </w:rPr>
        <w:t>з урахуванням голосу міського голови Саюка О.І.</w:t>
      </w:r>
      <w:r>
        <w:rPr>
          <w:sz w:val="28"/>
        </w:rPr>
        <w:t>)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>
      <w:pPr>
        <w:pStyle w:val="Normal"/>
        <w:tabs>
          <w:tab w:val="clear" w:pos="708"/>
          <w:tab w:val="left" w:pos="0" w:leader="none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68-54/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 /додається/.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76" w:before="0" w:after="200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зачитав повідомлення про зміни у складі депутатської фракції ВО «Батьківщина». (додається)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Усі питання порядку денного розглянуті.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54-а (позачергова) сесія Нікопольської міської ради оголошена закритою.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>О.І. Саюк</w:t>
      </w:r>
    </w:p>
    <w:p>
      <w:pPr>
        <w:pStyle w:val="Normal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  <w:tab/>
        <w:tab/>
        <w:tab/>
        <w:tab/>
        <w:tab/>
        <w:tab/>
        <w:tab/>
        <w:tab/>
        <w:tab/>
        <w:t>М.І. Олійник</w:t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  <w:tab/>
        <w:tab/>
        <w:tab/>
        <w:tab/>
        <w:tab/>
        <w:tab/>
        <w:tab/>
        <w:tab/>
        <w:tab/>
        <w:t>Є.М. Таран</w:t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  <w:tab/>
        <w:tab/>
        <w:tab/>
        <w:tab/>
        <w:tab/>
        <w:tab/>
        <w:tab/>
        <w:tab/>
        <w:tab/>
        <w:t>В.Г. Шулім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60" w:right="567" w:gutter="0" w:header="709" w:top="851" w:footer="0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  <w:p>
    <w:pPr>
      <w:pStyle w:val="Header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  <w:rPr/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67f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367f0"/>
    <w:pPr>
      <w:keepNext w:val="true"/>
      <w:ind w:left="2124" w:right="5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9"/>
    <w:qFormat/>
    <w:locked/>
    <w:rsid w:val="00011c04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6"/>
    <w:unhideWhenUsed/>
    <w:qFormat/>
    <w:locked/>
    <w:rsid w:val="00c0259d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9"/>
    <w:qFormat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link w:val="Heading2"/>
    <w:uiPriority w:val="99"/>
    <w:qFormat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001c64"/>
    <w:rPr>
      <w:rFonts w:cs="Times New Roman"/>
      <w:b/>
      <w:bCs/>
    </w:rPr>
  </w:style>
  <w:style w:type="character" w:styleId="Style11" w:customStyle="1">
    <w:name w:val="Основний текст Знак"/>
    <w:basedOn w:val="DefaultParagraphFont"/>
    <w:qFormat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character" w:styleId="Style12" w:customStyle="1">
    <w:name w:val="Верхній колонтитул Знак"/>
    <w:basedOn w:val="DefaultParagraphFont"/>
    <w:link w:val="Header"/>
    <w:uiPriority w:val="99"/>
    <w:qFormat/>
    <w:locked/>
    <w:rsid w:val="0015428f"/>
    <w:rPr>
      <w:rFonts w:ascii="Times New Roman" w:hAnsi="Times New Roman" w:cs="Times New Roman"/>
      <w:sz w:val="24"/>
      <w:szCs w:val="24"/>
    </w:rPr>
  </w:style>
  <w:style w:type="character" w:styleId="Style13" w:customStyle="1">
    <w:name w:val="Нижній колонтитул Знак"/>
    <w:basedOn w:val="DefaultParagraphFont"/>
    <w:link w:val="Footer"/>
    <w:uiPriority w:val="99"/>
    <w:semiHidden/>
    <w:qFormat/>
    <w:locked/>
    <w:rsid w:val="0015428f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locked/>
    <w:rsid w:val="0015428f"/>
    <w:rPr>
      <w:rFonts w:ascii="Tahoma" w:hAnsi="Tahoma" w:cs="Tahoma"/>
      <w:sz w:val="16"/>
      <w:szCs w:val="16"/>
    </w:rPr>
  </w:style>
  <w:style w:type="character" w:styleId="rvts9" w:customStyle="1">
    <w:name w:val="rvts9"/>
    <w:basedOn w:val="DefaultParagraphFont"/>
    <w:uiPriority w:val="99"/>
    <w:qFormat/>
    <w:rsid w:val="00803d95"/>
    <w:rPr>
      <w:rFonts w:cs="Times New Roman"/>
    </w:rPr>
  </w:style>
  <w:style w:type="character" w:styleId="rvts37" w:customStyle="1">
    <w:name w:val="rvts37"/>
    <w:basedOn w:val="DefaultParagraphFont"/>
    <w:uiPriority w:val="99"/>
    <w:qFormat/>
    <w:rsid w:val="00803d95"/>
    <w:rPr>
      <w:rFonts w:cs="Times New Roman"/>
    </w:rPr>
  </w:style>
  <w:style w:type="character" w:styleId="Hyperlink">
    <w:name w:val="Hyperlink"/>
    <w:basedOn w:val="DefaultParagraphFont"/>
    <w:uiPriority w:val="99"/>
    <w:rsid w:val="007366b3"/>
    <w:rPr>
      <w:rFonts w:cs="Times New Roman"/>
      <w:color w:val="0000FF"/>
      <w:u w:val="single"/>
    </w:rPr>
  </w:style>
  <w:style w:type="character" w:styleId="Style15" w:customStyle="1">
    <w:name w:val="Основний текст з відступом Знак"/>
    <w:basedOn w:val="DefaultParagraphFont"/>
    <w:qFormat/>
    <w:rsid w:val="00776e8e"/>
    <w:rPr>
      <w:rFonts w:ascii="Times New Roman" w:hAnsi="Times New Roman" w:eastAsia="Times New Roman"/>
      <w:sz w:val="24"/>
      <w:szCs w:val="24"/>
    </w:rPr>
  </w:style>
  <w:style w:type="character" w:styleId="6" w:customStyle="1">
    <w:name w:val="Заголовок 6 Знак"/>
    <w:basedOn w:val="DefaultParagraphFont"/>
    <w:link w:val="Heading6"/>
    <w:qFormat/>
    <w:rsid w:val="00c0259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6" w:customStyle="1">
    <w:name w:val="Текст Знак"/>
    <w:basedOn w:val="DefaultParagraphFont"/>
    <w:link w:val="PlainText"/>
    <w:uiPriority w:val="99"/>
    <w:qFormat/>
    <w:rsid w:val="00e15577"/>
    <w:rPr>
      <w:rFonts w:ascii="Courier New" w:hAnsi="Courier New" w:eastAsia="Times New Roman" w:cs="Courier New"/>
      <w:lang w:val="uk-UA"/>
    </w:rPr>
  </w:style>
  <w:style w:type="character" w:styleId="Style17" w:customStyle="1">
    <w:name w:val="Назва Знак"/>
    <w:basedOn w:val="DefaultParagraphFont"/>
    <w:link w:val="Title"/>
    <w:uiPriority w:val="99"/>
    <w:qFormat/>
    <w:rsid w:val="0044438c"/>
    <w:rPr>
      <w:rFonts w:ascii="Times New Roman" w:hAnsi="Times New Roman" w:eastAsia="Times New Roman"/>
      <w:b/>
      <w:sz w:val="24"/>
      <w:lang w:val="uk-UA"/>
    </w:rPr>
  </w:style>
  <w:style w:type="character" w:styleId="SubtleEmphasis">
    <w:name w:val="Subtle Emphasis"/>
    <w:uiPriority w:val="19"/>
    <w:qFormat/>
    <w:rsid w:val="00fc4ab4"/>
    <w:rPr>
      <w:i/>
      <w:iCs/>
      <w:color w:val="404040"/>
    </w:rPr>
  </w:style>
  <w:style w:type="character" w:styleId="rvts7" w:customStyle="1">
    <w:name w:val="rvts7"/>
    <w:basedOn w:val="DefaultParagraphFont"/>
    <w:qFormat/>
    <w:rsid w:val="00884976"/>
    <w:rPr/>
  </w:style>
  <w:style w:type="character" w:styleId="rvts35" w:customStyle="1">
    <w:name w:val="rvts35"/>
    <w:qFormat/>
    <w:rsid w:val="003c6906"/>
    <w:rPr>
      <w:rFonts w:cs="Times New Roman"/>
    </w:rPr>
  </w:style>
  <w:style w:type="character" w:styleId="markedcontent" w:customStyle="1">
    <w:name w:val="markedcontent"/>
    <w:qFormat/>
    <w:rsid w:val="003c6906"/>
    <w:rPr/>
  </w:style>
  <w:style w:type="character" w:styleId="docdata" w:customStyle="1">
    <w:name w:val="docdata"/>
    <w:basedOn w:val="DefaultParagraphFont"/>
    <w:qFormat/>
    <w:rsid w:val="00427eba"/>
    <w:rPr/>
  </w:style>
  <w:style w:type="character" w:styleId="Emphasis">
    <w:name w:val="Emphasis"/>
    <w:basedOn w:val="DefaultParagraphFont"/>
    <w:uiPriority w:val="20"/>
    <w:qFormat/>
    <w:locked/>
    <w:rsid w:val="007e2015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8706a8"/>
    <w:pPr>
      <w:widowControl w:val="false"/>
      <w:suppressAutoHyphens w:val="true"/>
      <w:spacing w:before="0" w:after="120"/>
    </w:pPr>
    <w:rPr>
      <w:rFonts w:eastAsia="Calibri"/>
      <w:szCs w:val="20"/>
      <w:lang w:eastAsia="uk-U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001c64"/>
    <w:pPr>
      <w:spacing w:beforeAutospacing="1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6061e1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1542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semiHidden/>
    <w:rsid w:val="001542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15428f"/>
    <w:pPr/>
    <w:rPr>
      <w:rFonts w:ascii="Tahoma" w:hAnsi="Tahoma" w:cs="Tahoma"/>
      <w:sz w:val="16"/>
      <w:szCs w:val="16"/>
    </w:rPr>
  </w:style>
  <w:style w:type="paragraph" w:styleId="rvps2" w:customStyle="1">
    <w:name w:val="rvps2"/>
    <w:basedOn w:val="Normal"/>
    <w:uiPriority w:val="99"/>
    <w:qFormat/>
    <w:rsid w:val="00803d95"/>
    <w:pPr>
      <w:spacing w:beforeAutospacing="1" w:afterAutospacing="1"/>
    </w:pPr>
    <w:rPr/>
  </w:style>
  <w:style w:type="paragraph" w:styleId="BodyTextIndent">
    <w:name w:val="Body Text Indent"/>
    <w:basedOn w:val="Normal"/>
    <w:link w:val="Style15"/>
    <w:unhideWhenUsed/>
    <w:rsid w:val="00776e8e"/>
    <w:pPr>
      <w:spacing w:before="0" w:after="120"/>
      <w:ind w:left="283"/>
    </w:pPr>
    <w:rPr/>
  </w:style>
  <w:style w:type="paragraph" w:styleId="11" w:customStyle="1">
    <w:name w:val="Абзац списка1"/>
    <w:basedOn w:val="Normal"/>
    <w:uiPriority w:val="34"/>
    <w:qFormat/>
    <w:rsid w:val="009b067c"/>
    <w:pPr>
      <w:spacing w:before="0" w:after="0"/>
      <w:ind w:left="720"/>
      <w:contextualSpacing/>
    </w:pPr>
    <w:rPr/>
  </w:style>
  <w:style w:type="paragraph" w:styleId="PlainText">
    <w:name w:val="Plain Text"/>
    <w:basedOn w:val="Normal"/>
    <w:link w:val="Style16"/>
    <w:uiPriority w:val="99"/>
    <w:qFormat/>
    <w:rsid w:val="00e15577"/>
    <w:pPr/>
    <w:rPr>
      <w:rFonts w:ascii="Courier New" w:hAnsi="Courier New" w:cs="Courier New"/>
      <w:sz w:val="20"/>
      <w:szCs w:val="20"/>
      <w:lang w:val="uk-UA"/>
    </w:rPr>
  </w:style>
  <w:style w:type="paragraph" w:styleId="NoSpacing">
    <w:name w:val="No Spacing"/>
    <w:qFormat/>
    <w:rsid w:val="00e15577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Title">
    <w:name w:val="Title"/>
    <w:basedOn w:val="Normal"/>
    <w:link w:val="Style17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paragraph" w:styleId="western" w:customStyle="1">
    <w:name w:val="western"/>
    <w:basedOn w:val="Normal"/>
    <w:qFormat/>
    <w:rsid w:val="00f476c3"/>
    <w:pPr>
      <w:spacing w:before="280" w:after="119"/>
    </w:pPr>
    <w:rPr>
      <w:color w:val="000000"/>
      <w:kern w:val="2"/>
      <w:lang w:eastAsia="zh-CN"/>
    </w:rPr>
  </w:style>
  <w:style w:type="paragraph" w:styleId="rvps306" w:customStyle="1">
    <w:name w:val="rvps306"/>
    <w:basedOn w:val="Normal"/>
    <w:qFormat/>
    <w:rsid w:val="00884976"/>
    <w:pPr>
      <w:spacing w:beforeAutospacing="1" w:afterAutospacing="1"/>
    </w:pPr>
    <w:rPr/>
  </w:style>
  <w:style w:type="paragraph" w:styleId="12" w:customStyle="1">
    <w:name w:val="Цитата1"/>
    <w:basedOn w:val="Normal"/>
    <w:qFormat/>
    <w:rsid w:val="001c3f4a"/>
    <w:pPr>
      <w:widowControl w:val="false"/>
      <w:suppressAutoHyphens w:val="true"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styleId="13" w:customStyle="1">
    <w:name w:val="Текст1"/>
    <w:basedOn w:val="Normal"/>
    <w:qFormat/>
    <w:rsid w:val="001c3f4a"/>
    <w:pPr>
      <w:suppressAutoHyphens w:val="true"/>
    </w:pPr>
    <w:rPr>
      <w:rFonts w:ascii="Courier New" w:hAnsi="Courier New" w:cs="Courier New"/>
      <w:sz w:val="20"/>
      <w:szCs w:val="20"/>
      <w:lang w:val="uk-UA" w:eastAsia="zh-CN"/>
    </w:rPr>
  </w:style>
  <w:style w:type="paragraph" w:styleId="21" w:customStyle="1">
    <w:name w:val="Текст2"/>
    <w:basedOn w:val="Normal"/>
    <w:qFormat/>
    <w:rsid w:val="00622c46"/>
    <w:pPr>
      <w:suppressAutoHyphens w:val="true"/>
    </w:pPr>
    <w:rPr>
      <w:rFonts w:ascii="Courier New" w:hAnsi="Courier New" w:cs="Courier New"/>
      <w:sz w:val="20"/>
      <w:szCs w:val="20"/>
      <w:lang w:val="uk-UA" w:eastAsia="zh-C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A077-6795-4E87-BFB7-D0965F82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Application>LibreOffice/24.2.7.2$Linux_X86_64 LibreOffice_project/420$Build-2</Application>
  <AppVersion>15.0000</AppVersion>
  <Pages>31</Pages>
  <Words>9136</Words>
  <Characters>64258</Characters>
  <CharactersWithSpaces>74146</CharactersWithSpaces>
  <Paragraphs>496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2023-12-08T12:29:00Z</dcterms:created>
  <dc:creator>USER</dc:creator>
  <dc:description/>
  <dc:language>en-US</dc:language>
  <cp:lastModifiedBy/>
  <cp:lastPrinted>2025-02-03T10:59:00Z</cp:lastPrinted>
  <dcterms:modified xsi:type="dcterms:W3CDTF">2025-02-13T11:34:34Z</dcterms:modified>
  <cp:revision>406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