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D87" w:rsidRDefault="008B2D87" w:rsidP="00BB125C">
      <w:pPr>
        <w:jc w:val="center"/>
        <w:rPr>
          <w:b/>
          <w:lang w:val="uk-UA"/>
        </w:rPr>
      </w:pPr>
      <w:bookmarkStart w:id="0" w:name="_Hlk187217264"/>
      <w:r>
        <w:rPr>
          <w:b/>
          <w:lang w:val="uk-UA"/>
        </w:rPr>
        <w:t xml:space="preserve"> ЗВІТ РОБОИТИ </w:t>
      </w:r>
      <w:r w:rsidR="000A74E3">
        <w:rPr>
          <w:b/>
          <w:lang w:val="uk-UA"/>
        </w:rPr>
        <w:t>УПРАВЛІННЯ КОМУНАЛЬНОГО МАЙНА</w:t>
      </w:r>
      <w:r>
        <w:rPr>
          <w:b/>
          <w:lang w:val="uk-UA"/>
        </w:rPr>
        <w:t xml:space="preserve"> </w:t>
      </w:r>
    </w:p>
    <w:p w:rsidR="00E94156" w:rsidRDefault="008B2D87" w:rsidP="00BB125C">
      <w:pPr>
        <w:jc w:val="center"/>
        <w:rPr>
          <w:b/>
          <w:lang w:val="uk-UA"/>
        </w:rPr>
      </w:pPr>
      <w:r w:rsidRPr="00412D31">
        <w:rPr>
          <w:b/>
          <w:lang w:val="uk-UA"/>
        </w:rPr>
        <w:t>ЗА 2024 РІК</w:t>
      </w:r>
    </w:p>
    <w:p w:rsidR="008B2D87" w:rsidRDefault="008B2D87" w:rsidP="00BB125C">
      <w:pPr>
        <w:jc w:val="center"/>
        <w:rPr>
          <w:b/>
          <w:lang w:val="uk-UA"/>
        </w:rPr>
      </w:pPr>
    </w:p>
    <w:p w:rsidR="008B2D87" w:rsidRDefault="008B2D87" w:rsidP="00BB125C">
      <w:pPr>
        <w:jc w:val="center"/>
        <w:rPr>
          <w:b/>
          <w:lang w:val="uk-UA"/>
        </w:rPr>
      </w:pPr>
    </w:p>
    <w:p w:rsidR="00E94156" w:rsidRDefault="00E94156" w:rsidP="00E94156">
      <w:pPr>
        <w:rPr>
          <w:b/>
          <w:lang w:val="uk-UA"/>
        </w:rPr>
      </w:pPr>
      <w:r>
        <w:rPr>
          <w:b/>
          <w:lang w:val="uk-UA"/>
        </w:rPr>
        <w:t>Всього управлінням протягом 2024 року підготовлено та направлено на розгляд</w:t>
      </w:r>
      <w:r w:rsidR="003361BB">
        <w:rPr>
          <w:b/>
          <w:lang w:val="uk-UA"/>
        </w:rPr>
        <w:t>:</w:t>
      </w:r>
      <w:r>
        <w:rPr>
          <w:b/>
          <w:lang w:val="uk-UA"/>
        </w:rPr>
        <w:t xml:space="preserve"> </w:t>
      </w:r>
    </w:p>
    <w:p w:rsidR="00E94156" w:rsidRDefault="00E94156" w:rsidP="00E94156">
      <w:pPr>
        <w:rPr>
          <w:b/>
          <w:lang w:val="uk-UA"/>
        </w:rPr>
      </w:pPr>
    </w:p>
    <w:p w:rsidR="00E94156" w:rsidRDefault="00E94156" w:rsidP="00E94156">
      <w:pPr>
        <w:pStyle w:val="ad"/>
        <w:numPr>
          <w:ilvl w:val="0"/>
          <w:numId w:val="22"/>
        </w:numPr>
        <w:rPr>
          <w:b/>
          <w:lang w:val="uk-UA"/>
        </w:rPr>
      </w:pPr>
      <w:r>
        <w:rPr>
          <w:b/>
          <w:lang w:val="uk-UA"/>
        </w:rPr>
        <w:t xml:space="preserve">409 проектів рішень </w:t>
      </w:r>
      <w:r w:rsidR="003361BB">
        <w:rPr>
          <w:b/>
          <w:lang w:val="uk-UA"/>
        </w:rPr>
        <w:t>Нікопольської міської ради;</w:t>
      </w:r>
    </w:p>
    <w:p w:rsidR="003361BB" w:rsidRPr="00E94156" w:rsidRDefault="003361BB" w:rsidP="00E94156">
      <w:pPr>
        <w:pStyle w:val="ad"/>
        <w:numPr>
          <w:ilvl w:val="0"/>
          <w:numId w:val="22"/>
        </w:numPr>
        <w:rPr>
          <w:b/>
          <w:lang w:val="uk-UA"/>
        </w:rPr>
      </w:pPr>
      <w:r>
        <w:rPr>
          <w:b/>
          <w:lang w:val="uk-UA"/>
        </w:rPr>
        <w:t>77 проектів рішень виконавчого комітету Нікопольської міської ради.</w:t>
      </w:r>
    </w:p>
    <w:p w:rsidR="00E94156" w:rsidRDefault="00E94156" w:rsidP="00BB125C">
      <w:pPr>
        <w:jc w:val="center"/>
        <w:rPr>
          <w:b/>
          <w:lang w:val="uk-UA"/>
        </w:rPr>
      </w:pPr>
    </w:p>
    <w:p w:rsidR="00E94156" w:rsidRDefault="00E94156" w:rsidP="00BB125C">
      <w:pPr>
        <w:jc w:val="center"/>
        <w:rPr>
          <w:b/>
          <w:lang w:val="uk-UA"/>
        </w:rPr>
      </w:pPr>
    </w:p>
    <w:p w:rsidR="00412D31" w:rsidRPr="00412D31" w:rsidRDefault="00412D31" w:rsidP="003361BB">
      <w:pPr>
        <w:rPr>
          <w:b/>
          <w:lang w:val="uk-UA"/>
        </w:rPr>
      </w:pPr>
    </w:p>
    <w:p w:rsidR="00412D31" w:rsidRPr="000A74E3" w:rsidRDefault="00412D31" w:rsidP="00BB125C">
      <w:pPr>
        <w:jc w:val="center"/>
        <w:rPr>
          <w:b/>
          <w:u w:val="single"/>
          <w:lang w:val="uk-UA"/>
        </w:rPr>
      </w:pPr>
      <w:r w:rsidRPr="000A74E3">
        <w:rPr>
          <w:b/>
          <w:u w:val="single"/>
          <w:lang w:val="uk-UA"/>
        </w:rPr>
        <w:t>Відділ з питань приватизації, оренди та майна комунальної власності</w:t>
      </w:r>
    </w:p>
    <w:bookmarkEnd w:id="0"/>
    <w:p w:rsidR="00BB125C" w:rsidRDefault="00BB125C" w:rsidP="00BB125C">
      <w:pPr>
        <w:widowControl w:val="0"/>
        <w:jc w:val="center"/>
        <w:rPr>
          <w:b/>
          <w:lang w:val="uk-UA"/>
        </w:rPr>
      </w:pPr>
    </w:p>
    <w:p w:rsidR="000A74E3" w:rsidRPr="0080500D" w:rsidRDefault="000A74E3" w:rsidP="00BB125C">
      <w:pPr>
        <w:widowControl w:val="0"/>
        <w:jc w:val="center"/>
        <w:rPr>
          <w:u w:val="single"/>
          <w:lang w:val="uk-UA"/>
        </w:rPr>
      </w:pPr>
    </w:p>
    <w:p w:rsidR="00BB125C" w:rsidRPr="0080500D" w:rsidRDefault="00BB125C" w:rsidP="00BB125C">
      <w:pPr>
        <w:widowControl w:val="0"/>
        <w:tabs>
          <w:tab w:val="left" w:pos="993"/>
        </w:tabs>
        <w:ind w:left="360"/>
        <w:jc w:val="center"/>
        <w:rPr>
          <w:b/>
          <w:u w:val="single"/>
          <w:lang w:val="uk-UA"/>
        </w:rPr>
      </w:pPr>
      <w:r w:rsidRPr="0080500D">
        <w:rPr>
          <w:b/>
          <w:u w:val="single"/>
          <w:lang w:val="uk-UA"/>
        </w:rPr>
        <w:t>І. РІШЕННЯ НІКОПОЛЬСЬКОЇ МІСЬКОЇ РАДИ</w:t>
      </w:r>
    </w:p>
    <w:p w:rsidR="00BB125C" w:rsidRPr="0080500D" w:rsidRDefault="00BB125C" w:rsidP="00BB125C">
      <w:pPr>
        <w:pStyle w:val="ad"/>
        <w:widowControl w:val="0"/>
        <w:tabs>
          <w:tab w:val="left" w:pos="993"/>
        </w:tabs>
        <w:ind w:left="0"/>
        <w:jc w:val="both"/>
        <w:rPr>
          <w:lang w:val="uk-UA"/>
        </w:rPr>
      </w:pPr>
    </w:p>
    <w:p w:rsidR="00BB125C" w:rsidRPr="0080500D" w:rsidRDefault="00BB125C" w:rsidP="00BB125C">
      <w:pPr>
        <w:pStyle w:val="ad"/>
        <w:widowControl w:val="0"/>
        <w:tabs>
          <w:tab w:val="left" w:pos="993"/>
        </w:tabs>
        <w:ind w:left="0"/>
        <w:jc w:val="both"/>
        <w:rPr>
          <w:lang w:val="uk-UA"/>
        </w:rPr>
      </w:pPr>
      <w:r w:rsidRPr="00B83BCF">
        <w:rPr>
          <w:lang w:val="uk-UA"/>
        </w:rPr>
        <w:t xml:space="preserve">Підготовлені </w:t>
      </w:r>
      <w:r w:rsidRPr="00B83BCF">
        <w:rPr>
          <w:b/>
          <w:lang w:val="uk-UA"/>
        </w:rPr>
        <w:t>96 проектів</w:t>
      </w:r>
      <w:r w:rsidRPr="00B83BCF">
        <w:rPr>
          <w:lang w:val="uk-UA"/>
        </w:rPr>
        <w:t xml:space="preserve"> рішень НМР, зокрема:</w:t>
      </w:r>
    </w:p>
    <w:p w:rsidR="00BB125C" w:rsidRPr="0080500D" w:rsidRDefault="00BB125C" w:rsidP="00BB125C">
      <w:pPr>
        <w:pStyle w:val="ad"/>
        <w:widowControl w:val="0"/>
        <w:tabs>
          <w:tab w:val="left" w:pos="993"/>
        </w:tabs>
        <w:ind w:left="0"/>
        <w:jc w:val="both"/>
        <w:rPr>
          <w:lang w:val="uk-UA"/>
        </w:rPr>
      </w:pPr>
    </w:p>
    <w:p w:rsidR="00BB125C" w:rsidRPr="0080500D" w:rsidRDefault="00BB125C" w:rsidP="00BB125C">
      <w:pPr>
        <w:pStyle w:val="ad"/>
        <w:widowControl w:val="0"/>
        <w:numPr>
          <w:ilvl w:val="0"/>
          <w:numId w:val="14"/>
        </w:numPr>
        <w:tabs>
          <w:tab w:val="left" w:pos="284"/>
        </w:tabs>
        <w:ind w:left="0" w:firstLine="0"/>
        <w:jc w:val="both"/>
        <w:rPr>
          <w:lang w:val="uk-UA"/>
        </w:rPr>
      </w:pPr>
      <w:r w:rsidRPr="0080500D">
        <w:rPr>
          <w:b/>
          <w:lang w:val="uk-UA"/>
        </w:rPr>
        <w:t>73 проекти рішень</w:t>
      </w:r>
      <w:r w:rsidRPr="0080500D">
        <w:rPr>
          <w:lang w:val="uk-UA"/>
        </w:rPr>
        <w:t xml:space="preserve"> «Про безоплатну передачу комунального майна у державну власність (для Міністерства оборони України, </w:t>
      </w:r>
      <w:r w:rsidRPr="0080500D">
        <w:rPr>
          <w:color w:val="000000"/>
          <w:lang w:val="uk-UA" w:eastAsia="uk-UA"/>
        </w:rPr>
        <w:t>Державної прикордонної служби України, Міністерства внутрішніх справ</w:t>
      </w:r>
      <w:r w:rsidRPr="00780613">
        <w:rPr>
          <w:lang w:val="uk-UA"/>
        </w:rPr>
        <w:t xml:space="preserve"> </w:t>
      </w:r>
      <w:r w:rsidRPr="0080500D">
        <w:rPr>
          <w:lang w:val="uk-UA"/>
        </w:rPr>
        <w:t>України</w:t>
      </w:r>
      <w:r w:rsidRPr="0080500D">
        <w:rPr>
          <w:color w:val="000000"/>
          <w:lang w:val="uk-UA" w:eastAsia="uk-UA"/>
        </w:rPr>
        <w:t>),</w:t>
      </w:r>
      <w:r w:rsidRPr="0080500D">
        <w:rPr>
          <w:lang w:val="uk-UA"/>
        </w:rPr>
        <w:t xml:space="preserve"> в умовах правового режиму воєнного стану» (передано майна </w:t>
      </w:r>
      <w:r w:rsidRPr="0080500D">
        <w:rPr>
          <w:b/>
          <w:lang w:val="uk-UA"/>
        </w:rPr>
        <w:t>на загальну суму - 16 854 135,00 грн.</w:t>
      </w:r>
      <w:r w:rsidRPr="0080500D">
        <w:rPr>
          <w:lang w:val="uk-UA"/>
        </w:rPr>
        <w:t>).</w:t>
      </w:r>
      <w:r w:rsidRPr="0080500D">
        <w:rPr>
          <w:bCs/>
          <w:lang w:val="uk-UA"/>
        </w:rPr>
        <w:t xml:space="preserve"> Серед переданого майна: транспорті засоби, безпілотні літальні апарати, зарядні станції, генератори, комп’ютерна техніка, маскувальні засоби, будівельні матеріали, інше допоміжне та спеціальне обладнання</w:t>
      </w:r>
      <w:r w:rsidRPr="0080500D">
        <w:rPr>
          <w:lang w:val="uk-UA"/>
        </w:rPr>
        <w:t>;</w:t>
      </w:r>
    </w:p>
    <w:p w:rsidR="00BB125C" w:rsidRPr="0080500D" w:rsidRDefault="00BB125C" w:rsidP="00BB125C">
      <w:pPr>
        <w:pStyle w:val="ad"/>
        <w:widowControl w:val="0"/>
        <w:numPr>
          <w:ilvl w:val="0"/>
          <w:numId w:val="14"/>
        </w:numPr>
        <w:tabs>
          <w:tab w:val="left" w:pos="284"/>
        </w:tabs>
        <w:ind w:left="0" w:firstLine="0"/>
        <w:jc w:val="both"/>
        <w:rPr>
          <w:lang w:val="uk-UA"/>
        </w:rPr>
      </w:pPr>
      <w:r w:rsidRPr="0080500D">
        <w:rPr>
          <w:lang w:val="uk-UA"/>
        </w:rPr>
        <w:t>«</w:t>
      </w:r>
      <w:r w:rsidRPr="0080500D">
        <w:rPr>
          <w:rStyle w:val="af0"/>
          <w:i w:val="0"/>
          <w:lang w:val="uk-UA"/>
        </w:rPr>
        <w:t>Про затвердження Положення про тимчасове користування окремими елементами благоустрою комунальної власності для розміщення об’єктів торговельного, побутового, соціально-культурного та іншого призначення на території Нікопольської міської територіальної громади</w:t>
      </w:r>
      <w:r w:rsidRPr="0080500D">
        <w:rPr>
          <w:lang w:val="uk-UA"/>
        </w:rPr>
        <w:t>;</w:t>
      </w:r>
    </w:p>
    <w:p w:rsidR="00BB125C" w:rsidRPr="0080500D" w:rsidRDefault="00BB125C" w:rsidP="00BB125C">
      <w:pPr>
        <w:pStyle w:val="ad"/>
        <w:numPr>
          <w:ilvl w:val="0"/>
          <w:numId w:val="14"/>
        </w:numPr>
        <w:tabs>
          <w:tab w:val="left" w:pos="284"/>
        </w:tabs>
        <w:ind w:left="0" w:firstLine="0"/>
        <w:jc w:val="both"/>
        <w:rPr>
          <w:lang w:val="uk-UA"/>
        </w:rPr>
      </w:pPr>
      <w:r w:rsidRPr="0080500D">
        <w:rPr>
          <w:lang w:val="uk-UA"/>
        </w:rPr>
        <w:t>«</w:t>
      </w:r>
      <w:r w:rsidRPr="0080500D">
        <w:rPr>
          <w:color w:val="000000"/>
          <w:lang w:val="uk-UA"/>
        </w:rPr>
        <w:t xml:space="preserve">Про надання </w:t>
      </w:r>
      <w:r w:rsidRPr="0080500D">
        <w:rPr>
          <w:bCs/>
          <w:color w:val="000000"/>
          <w:lang w:val="uk-UA"/>
        </w:rPr>
        <w:t>згоди на</w:t>
      </w:r>
      <w:r w:rsidRPr="0080500D">
        <w:rPr>
          <w:lang w:val="uk-UA"/>
        </w:rPr>
        <w:t xml:space="preserve"> безоплатну </w:t>
      </w:r>
      <w:r w:rsidRPr="0080500D">
        <w:rPr>
          <w:bCs/>
          <w:color w:val="000000"/>
          <w:lang w:val="uk-UA"/>
        </w:rPr>
        <w:t>передачу до комунальної власності Нікопольської міської територіальної громади міжнародної технічної допомоги</w:t>
      </w:r>
      <w:r w:rsidRPr="0080500D">
        <w:rPr>
          <w:lang w:val="uk-UA"/>
        </w:rPr>
        <w:t>;</w:t>
      </w:r>
    </w:p>
    <w:p w:rsidR="00BB125C" w:rsidRPr="0080500D" w:rsidRDefault="00BB125C" w:rsidP="00BB125C">
      <w:pPr>
        <w:pStyle w:val="ad"/>
        <w:widowControl w:val="0"/>
        <w:numPr>
          <w:ilvl w:val="0"/>
          <w:numId w:val="14"/>
        </w:numPr>
        <w:tabs>
          <w:tab w:val="left" w:pos="284"/>
        </w:tabs>
        <w:ind w:left="0" w:firstLine="0"/>
        <w:jc w:val="both"/>
        <w:rPr>
          <w:lang w:val="uk-UA"/>
        </w:rPr>
      </w:pPr>
      <w:r w:rsidRPr="0080500D">
        <w:rPr>
          <w:lang w:val="uk-UA"/>
        </w:rPr>
        <w:t>«</w:t>
      </w:r>
      <w:r w:rsidRPr="0080500D">
        <w:rPr>
          <w:color w:val="000000"/>
          <w:lang w:val="uk-UA"/>
        </w:rPr>
        <w:t xml:space="preserve">Про надання </w:t>
      </w:r>
      <w:r w:rsidRPr="0080500D">
        <w:rPr>
          <w:bCs/>
          <w:color w:val="000000"/>
          <w:lang w:val="uk-UA"/>
        </w:rPr>
        <w:t>згоди на</w:t>
      </w:r>
      <w:r w:rsidRPr="0080500D">
        <w:rPr>
          <w:lang w:val="uk-UA"/>
        </w:rPr>
        <w:t xml:space="preserve"> безоплатну </w:t>
      </w:r>
      <w:r w:rsidRPr="0080500D">
        <w:rPr>
          <w:bCs/>
          <w:color w:val="000000"/>
          <w:lang w:val="uk-UA"/>
        </w:rPr>
        <w:t>передачу до комунальної власності Нікопольської міської територіальної громади майна</w:t>
      </w:r>
      <w:r w:rsidRPr="0080500D">
        <w:rPr>
          <w:lang w:val="uk-UA"/>
        </w:rPr>
        <w:t>»;</w:t>
      </w:r>
    </w:p>
    <w:p w:rsidR="00BB125C" w:rsidRPr="0080500D" w:rsidRDefault="00BB125C" w:rsidP="00BB125C">
      <w:pPr>
        <w:pStyle w:val="ad"/>
        <w:widowControl w:val="0"/>
        <w:numPr>
          <w:ilvl w:val="0"/>
          <w:numId w:val="14"/>
        </w:numPr>
        <w:tabs>
          <w:tab w:val="left" w:pos="284"/>
        </w:tabs>
        <w:ind w:left="0" w:firstLine="0"/>
        <w:jc w:val="both"/>
        <w:rPr>
          <w:lang w:val="uk-UA"/>
        </w:rPr>
      </w:pPr>
      <w:r w:rsidRPr="0080500D">
        <w:rPr>
          <w:lang w:val="uk-UA"/>
        </w:rPr>
        <w:t>«Про надання згоди на безоплатну передачу до комунальної власності територіальної громади м. Нікополя в особі Нікопольської міської ради рекламних конструкцій»;</w:t>
      </w:r>
    </w:p>
    <w:p w:rsidR="00BB125C" w:rsidRPr="0080500D" w:rsidRDefault="00BB125C" w:rsidP="00BB125C">
      <w:pPr>
        <w:pStyle w:val="ad"/>
        <w:widowControl w:val="0"/>
        <w:numPr>
          <w:ilvl w:val="0"/>
          <w:numId w:val="14"/>
        </w:numPr>
        <w:tabs>
          <w:tab w:val="left" w:pos="284"/>
        </w:tabs>
        <w:ind w:left="0" w:firstLine="0"/>
        <w:jc w:val="both"/>
        <w:rPr>
          <w:lang w:val="uk-UA"/>
        </w:rPr>
      </w:pPr>
      <w:r w:rsidRPr="0080500D">
        <w:rPr>
          <w:lang w:val="uk-UA"/>
        </w:rPr>
        <w:t>«Про надання згоди на безоплатну передачу до комунальної власності територіальної громади м. Нікополя спецтехніки, яка належить до спільної власності територіальних громад сіл, селищ, міст Дніпропетровської області»;</w:t>
      </w:r>
    </w:p>
    <w:p w:rsidR="00BB125C" w:rsidRPr="0080500D" w:rsidRDefault="00BB125C" w:rsidP="00BB125C">
      <w:pPr>
        <w:pStyle w:val="ad"/>
        <w:widowControl w:val="0"/>
        <w:numPr>
          <w:ilvl w:val="0"/>
          <w:numId w:val="14"/>
        </w:numPr>
        <w:tabs>
          <w:tab w:val="left" w:pos="284"/>
        </w:tabs>
        <w:ind w:left="0" w:firstLine="0"/>
        <w:jc w:val="both"/>
        <w:rPr>
          <w:lang w:val="uk-UA"/>
        </w:rPr>
      </w:pPr>
      <w:r w:rsidRPr="0080500D">
        <w:rPr>
          <w:lang w:val="uk-UA"/>
        </w:rPr>
        <w:t>«Про звільнення комунальних підприємств охорони здоров’я територіальної громади                  м. Нікополя від перерахування частини надходжень від орендної плати до бюджету міста»;</w:t>
      </w:r>
    </w:p>
    <w:p w:rsidR="00BB125C" w:rsidRPr="0080500D" w:rsidRDefault="00BB125C" w:rsidP="00BB125C">
      <w:pPr>
        <w:pStyle w:val="ad"/>
        <w:widowControl w:val="0"/>
        <w:numPr>
          <w:ilvl w:val="0"/>
          <w:numId w:val="14"/>
        </w:numPr>
        <w:tabs>
          <w:tab w:val="left" w:pos="284"/>
        </w:tabs>
        <w:ind w:left="0" w:firstLine="0"/>
        <w:jc w:val="both"/>
        <w:rPr>
          <w:lang w:val="uk-UA"/>
        </w:rPr>
      </w:pPr>
      <w:r w:rsidRPr="0080500D">
        <w:rPr>
          <w:lang w:val="uk-UA"/>
        </w:rPr>
        <w:t>«Про звільнення орендарів (наймачів) від орендної плати за договорами оренди майна комунальної власності територіальної громади м. Нікополя на час дії воєнного стану»</w:t>
      </w:r>
      <w:r w:rsidRPr="00400CBB">
        <w:rPr>
          <w:lang w:val="uk-UA"/>
        </w:rPr>
        <w:t xml:space="preserve"> </w:t>
      </w:r>
      <w:r>
        <w:rPr>
          <w:lang w:val="uk-UA"/>
        </w:rPr>
        <w:t>(</w:t>
      </w:r>
      <w:r w:rsidRPr="0080500D">
        <w:rPr>
          <w:lang w:val="uk-UA"/>
        </w:rPr>
        <w:t>3 проекти рішення</w:t>
      </w:r>
      <w:r>
        <w:rPr>
          <w:lang w:val="uk-UA"/>
        </w:rPr>
        <w:t>)</w:t>
      </w:r>
      <w:r w:rsidRPr="0080500D">
        <w:rPr>
          <w:lang w:val="uk-UA"/>
        </w:rPr>
        <w:t>;</w:t>
      </w:r>
    </w:p>
    <w:p w:rsidR="00BB125C" w:rsidRPr="00420C6D" w:rsidRDefault="00BB125C" w:rsidP="00BB125C">
      <w:pPr>
        <w:pStyle w:val="ad"/>
        <w:widowControl w:val="0"/>
        <w:numPr>
          <w:ilvl w:val="0"/>
          <w:numId w:val="14"/>
        </w:numPr>
        <w:tabs>
          <w:tab w:val="left" w:pos="284"/>
        </w:tabs>
        <w:ind w:left="0" w:firstLine="0"/>
        <w:jc w:val="both"/>
        <w:rPr>
          <w:bCs/>
          <w:lang w:val="uk-UA"/>
        </w:rPr>
      </w:pPr>
      <w:r w:rsidRPr="0080500D">
        <w:rPr>
          <w:color w:val="000000"/>
          <w:lang w:val="uk-UA"/>
        </w:rPr>
        <w:t>«</w:t>
      </w:r>
      <w:r w:rsidRPr="0080500D">
        <w:rPr>
          <w:lang w:val="uk-UA"/>
        </w:rPr>
        <w:t xml:space="preserve">Про надання орендних знижок орендарям (наймачам) за </w:t>
      </w:r>
      <w:r w:rsidRPr="0080500D">
        <w:rPr>
          <w:bCs/>
          <w:lang w:val="uk-UA"/>
        </w:rPr>
        <w:t>договорами оренди</w:t>
      </w:r>
      <w:r w:rsidRPr="0080500D">
        <w:rPr>
          <w:lang w:val="uk-UA"/>
        </w:rPr>
        <w:t xml:space="preserve"> </w:t>
      </w:r>
      <w:r w:rsidRPr="0080500D">
        <w:rPr>
          <w:bCs/>
          <w:lang w:val="uk-UA"/>
        </w:rPr>
        <w:t xml:space="preserve">майна комунальної власності територіальної громади м. Нікополя </w:t>
      </w:r>
      <w:r w:rsidRPr="0080500D">
        <w:rPr>
          <w:lang w:val="uk-UA"/>
        </w:rPr>
        <w:t>на час дії воєнного стану»</w:t>
      </w:r>
      <w:r w:rsidRPr="00400CBB">
        <w:rPr>
          <w:lang w:val="uk-UA"/>
        </w:rPr>
        <w:t xml:space="preserve"> </w:t>
      </w:r>
      <w:r>
        <w:rPr>
          <w:lang w:val="uk-UA"/>
        </w:rPr>
        <w:t>(</w:t>
      </w:r>
      <w:r w:rsidRPr="0080500D">
        <w:rPr>
          <w:lang w:val="uk-UA"/>
        </w:rPr>
        <w:t>2 проекти рішення</w:t>
      </w:r>
      <w:r>
        <w:rPr>
          <w:lang w:val="uk-UA"/>
        </w:rPr>
        <w:t>);</w:t>
      </w:r>
    </w:p>
    <w:p w:rsidR="00BB125C" w:rsidRPr="0080500D" w:rsidRDefault="00BB125C" w:rsidP="00BB125C">
      <w:pPr>
        <w:pStyle w:val="ad"/>
        <w:widowControl w:val="0"/>
        <w:numPr>
          <w:ilvl w:val="0"/>
          <w:numId w:val="14"/>
        </w:numPr>
        <w:tabs>
          <w:tab w:val="left" w:pos="284"/>
        </w:tabs>
        <w:ind w:left="0" w:firstLine="0"/>
        <w:jc w:val="both"/>
        <w:rPr>
          <w:lang w:val="uk-UA"/>
        </w:rPr>
      </w:pPr>
      <w:r w:rsidRPr="0080500D">
        <w:rPr>
          <w:lang w:val="uk-UA"/>
        </w:rPr>
        <w:t xml:space="preserve">«Про надання згоди на </w:t>
      </w:r>
      <w:r w:rsidRPr="0080500D">
        <w:rPr>
          <w:color w:val="000000"/>
          <w:lang w:val="uk-UA"/>
        </w:rPr>
        <w:t xml:space="preserve">безоплатну передачу </w:t>
      </w:r>
      <w:r w:rsidRPr="0080500D">
        <w:rPr>
          <w:bCs/>
          <w:lang w:val="uk-UA"/>
        </w:rPr>
        <w:t xml:space="preserve">складових газорозподільної системи, що є комунальною власністю Нікопольської міської ради, </w:t>
      </w:r>
      <w:r w:rsidRPr="0080500D">
        <w:rPr>
          <w:color w:val="000000"/>
          <w:lang w:val="uk-UA"/>
        </w:rPr>
        <w:t xml:space="preserve">з господарського відання (з балансу) </w:t>
      </w:r>
      <w:r w:rsidRPr="0080500D">
        <w:rPr>
          <w:lang w:val="uk-UA"/>
        </w:rPr>
        <w:t xml:space="preserve">акціонерного товариства «Оператор </w:t>
      </w:r>
      <w:r w:rsidRPr="0080500D">
        <w:rPr>
          <w:bCs/>
          <w:lang w:val="uk-UA"/>
        </w:rPr>
        <w:t>газорозподільної системи</w:t>
      </w:r>
      <w:r w:rsidRPr="0080500D">
        <w:rPr>
          <w:lang w:val="uk-UA"/>
        </w:rPr>
        <w:t xml:space="preserve"> «</w:t>
      </w:r>
      <w:proofErr w:type="spellStart"/>
      <w:r w:rsidRPr="0080500D">
        <w:rPr>
          <w:lang w:val="uk-UA"/>
        </w:rPr>
        <w:t>Дніпропетровськгаз</w:t>
      </w:r>
      <w:proofErr w:type="spellEnd"/>
      <w:r w:rsidRPr="0080500D">
        <w:rPr>
          <w:lang w:val="uk-UA"/>
        </w:rPr>
        <w:t>»</w:t>
      </w:r>
      <w:r w:rsidRPr="0080500D">
        <w:rPr>
          <w:color w:val="000000"/>
          <w:lang w:val="uk-UA"/>
        </w:rPr>
        <w:t xml:space="preserve"> у господарське відання (на баланс) </w:t>
      </w:r>
      <w:r w:rsidRPr="0080500D">
        <w:rPr>
          <w:lang w:val="uk-UA"/>
        </w:rPr>
        <w:t>комунального підприємства «Міська житлово-технічна інспекція» Нікопольської міської ради»;</w:t>
      </w:r>
    </w:p>
    <w:p w:rsidR="00BB125C" w:rsidRPr="00420C6D" w:rsidRDefault="00BB125C" w:rsidP="00BB125C">
      <w:pPr>
        <w:pStyle w:val="ad"/>
        <w:widowControl w:val="0"/>
        <w:numPr>
          <w:ilvl w:val="0"/>
          <w:numId w:val="14"/>
        </w:numPr>
        <w:tabs>
          <w:tab w:val="left" w:pos="284"/>
        </w:tabs>
        <w:ind w:left="0" w:firstLine="0"/>
        <w:jc w:val="both"/>
        <w:rPr>
          <w:lang w:val="uk-UA"/>
        </w:rPr>
      </w:pPr>
      <w:r w:rsidRPr="0080500D">
        <w:rPr>
          <w:lang w:val="uk-UA"/>
        </w:rPr>
        <w:t xml:space="preserve">«Про надання згоди на </w:t>
      </w:r>
      <w:r w:rsidRPr="0080500D">
        <w:rPr>
          <w:color w:val="000000"/>
          <w:lang w:val="uk-UA"/>
        </w:rPr>
        <w:t xml:space="preserve">безоплатну передачу </w:t>
      </w:r>
      <w:r w:rsidRPr="0080500D">
        <w:rPr>
          <w:lang w:val="uk-UA"/>
        </w:rPr>
        <w:t>складових газорозподільної системи,</w:t>
      </w:r>
      <w:r w:rsidRPr="0080500D">
        <w:rPr>
          <w:color w:val="000000"/>
          <w:lang w:val="uk-UA"/>
        </w:rPr>
        <w:t xml:space="preserve"> </w:t>
      </w:r>
      <w:r w:rsidRPr="0080500D">
        <w:rPr>
          <w:bCs/>
          <w:lang w:val="uk-UA"/>
        </w:rPr>
        <w:t>що є комунальною власністю Нікопольської міської ради,</w:t>
      </w:r>
      <w:r w:rsidRPr="0080500D">
        <w:rPr>
          <w:color w:val="000000"/>
          <w:lang w:val="uk-UA"/>
        </w:rPr>
        <w:t xml:space="preserve"> з господарського відання (з балансу) </w:t>
      </w:r>
      <w:r w:rsidRPr="0080500D">
        <w:rPr>
          <w:lang w:val="uk-UA"/>
        </w:rPr>
        <w:t>комунального підприємства «Міська житлово-технічна інспекція» Нікопольської міської ради</w:t>
      </w:r>
      <w:r w:rsidRPr="0080500D">
        <w:rPr>
          <w:color w:val="000000"/>
          <w:lang w:val="uk-UA"/>
        </w:rPr>
        <w:t xml:space="preserve"> у господарське відання (на баланс) </w:t>
      </w:r>
      <w:r w:rsidRPr="0080500D">
        <w:rPr>
          <w:lang w:val="uk-UA"/>
        </w:rPr>
        <w:t>товариства з обмеженою відповідальністю «Газорозподільні мережі України»»</w:t>
      </w:r>
      <w:r>
        <w:rPr>
          <w:lang w:val="uk-UA"/>
        </w:rPr>
        <w:t>.</w:t>
      </w:r>
    </w:p>
    <w:p w:rsidR="00BB125C" w:rsidRPr="0080500D" w:rsidRDefault="00BB125C" w:rsidP="00BB125C">
      <w:pPr>
        <w:pStyle w:val="ad"/>
        <w:widowControl w:val="0"/>
        <w:tabs>
          <w:tab w:val="left" w:pos="993"/>
        </w:tabs>
        <w:ind w:left="0"/>
        <w:jc w:val="both"/>
        <w:rPr>
          <w:lang w:val="uk-UA"/>
        </w:rPr>
      </w:pPr>
    </w:p>
    <w:p w:rsidR="004D4F87" w:rsidRDefault="004D4F87" w:rsidP="00BA53F9">
      <w:pPr>
        <w:widowControl w:val="0"/>
        <w:tabs>
          <w:tab w:val="left" w:pos="993"/>
        </w:tabs>
        <w:ind w:left="360"/>
        <w:jc w:val="center"/>
        <w:rPr>
          <w:b/>
          <w:u w:val="single"/>
          <w:lang w:val="uk-UA"/>
        </w:rPr>
      </w:pPr>
    </w:p>
    <w:p w:rsidR="00BA53F9" w:rsidRPr="0080500D" w:rsidRDefault="00BA53F9" w:rsidP="00BA53F9">
      <w:pPr>
        <w:widowControl w:val="0"/>
        <w:tabs>
          <w:tab w:val="left" w:pos="993"/>
        </w:tabs>
        <w:ind w:left="360"/>
        <w:jc w:val="center"/>
        <w:rPr>
          <w:b/>
          <w:u w:val="single"/>
          <w:lang w:val="uk-UA"/>
        </w:rPr>
      </w:pPr>
      <w:r w:rsidRPr="0080500D">
        <w:rPr>
          <w:b/>
          <w:u w:val="single"/>
          <w:lang w:val="uk-UA"/>
        </w:rPr>
        <w:lastRenderedPageBreak/>
        <w:t>ІІ. РІШЕННЯ ВИКОНАВЧОГО КОМІТЕТУ НІКОПОЛЬСЬКОЇ МІСЬКОЇ РАДИ</w:t>
      </w:r>
    </w:p>
    <w:p w:rsidR="00F523A2" w:rsidRDefault="00F523A2" w:rsidP="00F523A2">
      <w:pPr>
        <w:widowControl w:val="0"/>
        <w:tabs>
          <w:tab w:val="left" w:pos="993"/>
        </w:tabs>
        <w:jc w:val="both"/>
        <w:rPr>
          <w:u w:val="single"/>
          <w:lang w:val="uk-UA"/>
        </w:rPr>
      </w:pPr>
    </w:p>
    <w:p w:rsidR="00F523A2" w:rsidRPr="0053379E" w:rsidRDefault="00F523A2" w:rsidP="00F523A2">
      <w:pPr>
        <w:widowControl w:val="0"/>
        <w:tabs>
          <w:tab w:val="left" w:pos="993"/>
        </w:tabs>
        <w:jc w:val="both"/>
        <w:rPr>
          <w:lang w:val="uk-UA"/>
        </w:rPr>
      </w:pPr>
      <w:r w:rsidRPr="0053379E">
        <w:rPr>
          <w:u w:val="single"/>
          <w:lang w:val="uk-UA"/>
        </w:rPr>
        <w:t xml:space="preserve">Підготовлені </w:t>
      </w:r>
      <w:r w:rsidRPr="0053379E">
        <w:rPr>
          <w:b/>
          <w:u w:val="single"/>
          <w:lang w:val="uk-UA"/>
        </w:rPr>
        <w:t>60 проектів</w:t>
      </w:r>
      <w:r w:rsidRPr="0053379E">
        <w:rPr>
          <w:u w:val="single"/>
          <w:lang w:val="uk-UA"/>
        </w:rPr>
        <w:t xml:space="preserve"> рішень виконкому НМР,</w:t>
      </w:r>
      <w:r w:rsidRPr="0053379E">
        <w:rPr>
          <w:lang w:val="uk-UA"/>
        </w:rPr>
        <w:t xml:space="preserve"> зокрема:</w:t>
      </w:r>
    </w:p>
    <w:p w:rsidR="00F523A2" w:rsidRPr="0053379E" w:rsidRDefault="00F523A2" w:rsidP="00F523A2">
      <w:pPr>
        <w:widowControl w:val="0"/>
        <w:tabs>
          <w:tab w:val="left" w:pos="993"/>
        </w:tabs>
        <w:jc w:val="both"/>
        <w:rPr>
          <w:u w:val="single"/>
          <w:lang w:val="uk-UA"/>
        </w:rPr>
      </w:pP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визнання наймачем квартири (32 проект рішення);</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взяття на квартирний облік (11 проектів рішень);</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передачу права господарського відання та визнання балансоутримувачем комунального майна (4 проекти рішення);</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Передача з балансу на баланс комунального майна (3 проекти рішення);</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зняття з квартирного обліку (2 проекти рішення);</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безоплатне прийняття на баланс нерухомого майна (2 проекти рішення);</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затвердження актів приймання-передачі (2 проекти рішення);</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демонтаж самовільно встановлених споруд (1 проект рішення);</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припинення права господарського відання (1 проект рішення);</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затвердження Порядку формування та ведення реєстру нерухомого комунального майна (1 проект рішення);</w:t>
      </w:r>
    </w:p>
    <w:p w:rsidR="00F523A2" w:rsidRPr="0053379E" w:rsidRDefault="00F523A2" w:rsidP="00F523A2">
      <w:pPr>
        <w:pStyle w:val="ad"/>
        <w:widowControl w:val="0"/>
        <w:numPr>
          <w:ilvl w:val="0"/>
          <w:numId w:val="14"/>
        </w:numPr>
        <w:tabs>
          <w:tab w:val="left" w:pos="284"/>
        </w:tabs>
        <w:ind w:left="0" w:firstLine="0"/>
        <w:jc w:val="both"/>
        <w:rPr>
          <w:lang w:val="uk-UA"/>
        </w:rPr>
      </w:pPr>
      <w:r w:rsidRPr="0053379E">
        <w:rPr>
          <w:lang w:val="uk-UA"/>
        </w:rPr>
        <w:t>Про внесення змін до рішення виконавчого комітету (1 проект рішення).</w:t>
      </w:r>
    </w:p>
    <w:p w:rsidR="00F523A2" w:rsidRPr="0080500D" w:rsidRDefault="00F523A2" w:rsidP="00F523A2">
      <w:pPr>
        <w:widowControl w:val="0"/>
        <w:tabs>
          <w:tab w:val="left" w:pos="993"/>
        </w:tabs>
        <w:jc w:val="both"/>
        <w:rPr>
          <w:lang w:val="uk-UA"/>
        </w:rPr>
      </w:pPr>
    </w:p>
    <w:p w:rsidR="0046403B" w:rsidRPr="0080500D" w:rsidRDefault="0046403B" w:rsidP="0046403B">
      <w:pPr>
        <w:widowControl w:val="0"/>
        <w:tabs>
          <w:tab w:val="left" w:pos="993"/>
        </w:tabs>
        <w:jc w:val="center"/>
        <w:rPr>
          <w:b/>
          <w:u w:val="single"/>
          <w:lang w:val="uk-UA"/>
        </w:rPr>
      </w:pPr>
      <w:r w:rsidRPr="0080500D">
        <w:rPr>
          <w:b/>
          <w:u w:val="single"/>
          <w:lang w:val="uk-UA"/>
        </w:rPr>
        <w:t>ІІІ. ЖИТЛОВІ ПИТАННЯ</w:t>
      </w:r>
    </w:p>
    <w:p w:rsidR="0046403B" w:rsidRDefault="0046403B" w:rsidP="0046403B">
      <w:pPr>
        <w:widowControl w:val="0"/>
        <w:tabs>
          <w:tab w:val="left" w:pos="993"/>
        </w:tabs>
        <w:rPr>
          <w:b/>
          <w:u w:val="single"/>
          <w:lang w:val="uk-UA"/>
        </w:rPr>
      </w:pPr>
    </w:p>
    <w:p w:rsidR="0046403B" w:rsidRPr="009C5C89" w:rsidRDefault="0046403B" w:rsidP="0046403B">
      <w:pPr>
        <w:pStyle w:val="ad"/>
        <w:widowControl w:val="0"/>
        <w:numPr>
          <w:ilvl w:val="0"/>
          <w:numId w:val="14"/>
        </w:numPr>
        <w:tabs>
          <w:tab w:val="left" w:pos="284"/>
        </w:tabs>
        <w:ind w:left="0" w:firstLine="0"/>
        <w:jc w:val="both"/>
        <w:rPr>
          <w:lang w:val="uk-UA"/>
        </w:rPr>
      </w:pPr>
      <w:r w:rsidRPr="00A32642">
        <w:rPr>
          <w:lang w:val="uk-UA"/>
        </w:rPr>
        <w:t xml:space="preserve">На підставі Закону України «Про приватизацію державного житлового фонду» управлінням комунального майна </w:t>
      </w:r>
      <w:r w:rsidRPr="004E6AFC">
        <w:rPr>
          <w:b/>
          <w:lang w:val="uk-UA"/>
        </w:rPr>
        <w:t xml:space="preserve">видано </w:t>
      </w:r>
      <w:r>
        <w:rPr>
          <w:b/>
          <w:lang w:val="uk-UA"/>
        </w:rPr>
        <w:t xml:space="preserve">- </w:t>
      </w:r>
      <w:r w:rsidRPr="004E6AFC">
        <w:rPr>
          <w:b/>
          <w:lang w:val="uk-UA"/>
        </w:rPr>
        <w:t>42 свідоцтва</w:t>
      </w:r>
      <w:r w:rsidRPr="00A32642">
        <w:rPr>
          <w:lang w:val="uk-UA"/>
        </w:rPr>
        <w:t xml:space="preserve"> про право власності н</w:t>
      </w:r>
      <w:r>
        <w:rPr>
          <w:lang w:val="uk-UA"/>
        </w:rPr>
        <w:t>а житлові приміщення</w:t>
      </w:r>
      <w:r w:rsidRPr="009C5C89">
        <w:rPr>
          <w:lang w:val="uk-UA"/>
        </w:rPr>
        <w:t>;</w:t>
      </w:r>
    </w:p>
    <w:p w:rsidR="0046403B" w:rsidRPr="00E103D5" w:rsidRDefault="0046403B" w:rsidP="0046403B">
      <w:pPr>
        <w:pStyle w:val="ad"/>
        <w:widowControl w:val="0"/>
        <w:numPr>
          <w:ilvl w:val="0"/>
          <w:numId w:val="14"/>
        </w:numPr>
        <w:tabs>
          <w:tab w:val="left" w:pos="284"/>
        </w:tabs>
        <w:ind w:left="0" w:firstLine="0"/>
        <w:jc w:val="both"/>
        <w:rPr>
          <w:lang w:val="uk-UA"/>
        </w:rPr>
      </w:pPr>
      <w:r w:rsidRPr="00E103D5">
        <w:rPr>
          <w:lang w:val="uk-UA"/>
        </w:rPr>
        <w:t xml:space="preserve">Перевірено та погоджено - </w:t>
      </w:r>
      <w:r w:rsidRPr="004944A7">
        <w:rPr>
          <w:b/>
          <w:lang w:val="uk-UA"/>
        </w:rPr>
        <w:t>49 договорів найму житла.</w:t>
      </w:r>
    </w:p>
    <w:p w:rsidR="00F523A2" w:rsidRDefault="00F523A2" w:rsidP="0046403B">
      <w:pPr>
        <w:widowControl w:val="0"/>
        <w:tabs>
          <w:tab w:val="left" w:pos="993"/>
        </w:tabs>
        <w:jc w:val="center"/>
        <w:rPr>
          <w:b/>
          <w:u w:val="single"/>
          <w:lang w:val="uk-UA"/>
        </w:rPr>
      </w:pPr>
    </w:p>
    <w:p w:rsidR="0046403B" w:rsidRPr="0080500D" w:rsidRDefault="0046403B" w:rsidP="0046403B">
      <w:pPr>
        <w:widowControl w:val="0"/>
        <w:tabs>
          <w:tab w:val="left" w:pos="993"/>
        </w:tabs>
        <w:jc w:val="center"/>
        <w:rPr>
          <w:b/>
          <w:u w:val="single"/>
          <w:lang w:val="uk-UA"/>
        </w:rPr>
      </w:pPr>
      <w:r w:rsidRPr="0080500D">
        <w:rPr>
          <w:b/>
          <w:u w:val="single"/>
          <w:lang w:val="uk-UA"/>
        </w:rPr>
        <w:t>ІV. ОРЕНДА КОМУНАЛЬНОГО МАЙНА</w:t>
      </w:r>
    </w:p>
    <w:p w:rsidR="0046403B" w:rsidRPr="0080500D" w:rsidRDefault="0046403B" w:rsidP="0046403B">
      <w:pPr>
        <w:widowControl w:val="0"/>
        <w:tabs>
          <w:tab w:val="left" w:pos="993"/>
        </w:tabs>
        <w:jc w:val="both"/>
        <w:rPr>
          <w:lang w:val="uk-UA"/>
        </w:rPr>
      </w:pPr>
    </w:p>
    <w:p w:rsidR="0046403B" w:rsidRPr="0080500D" w:rsidRDefault="0046403B" w:rsidP="0046403B">
      <w:pPr>
        <w:widowControl w:val="0"/>
        <w:tabs>
          <w:tab w:val="left" w:pos="993"/>
        </w:tabs>
        <w:jc w:val="both"/>
        <w:rPr>
          <w:lang w:val="uk-UA"/>
        </w:rPr>
      </w:pPr>
      <w:r w:rsidRPr="0080500D">
        <w:rPr>
          <w:lang w:val="uk-UA"/>
        </w:rPr>
        <w:t xml:space="preserve">До складу об’єктів нерухомого майна комунальної власності міста (будівель, приміщень, споруд) станом на </w:t>
      </w:r>
      <w:r w:rsidRPr="0080500D">
        <w:rPr>
          <w:color w:val="000000"/>
          <w:lang w:val="uk-UA"/>
        </w:rPr>
        <w:t>01.01.2025 включені 554 об’єкти</w:t>
      </w:r>
      <w:r w:rsidRPr="0080500D">
        <w:rPr>
          <w:lang w:val="uk-UA"/>
        </w:rPr>
        <w:t>.</w:t>
      </w:r>
    </w:p>
    <w:p w:rsidR="0046403B" w:rsidRPr="0080500D" w:rsidRDefault="0046403B" w:rsidP="0046403B">
      <w:pPr>
        <w:widowControl w:val="0"/>
        <w:tabs>
          <w:tab w:val="left" w:pos="993"/>
        </w:tabs>
        <w:jc w:val="both"/>
        <w:rPr>
          <w:color w:val="000000"/>
          <w:lang w:val="uk-UA"/>
        </w:rPr>
      </w:pPr>
      <w:r w:rsidRPr="0080500D">
        <w:rPr>
          <w:lang w:val="uk-UA"/>
        </w:rPr>
        <w:t xml:space="preserve">Всього в оренді перебуває </w:t>
      </w:r>
      <w:r w:rsidRPr="0080500D">
        <w:rPr>
          <w:color w:val="000000"/>
          <w:lang w:val="uk-UA"/>
        </w:rPr>
        <w:t xml:space="preserve">117 об’єктів комунального майна загальною площею - </w:t>
      </w:r>
      <w:r w:rsidRPr="0080500D">
        <w:rPr>
          <w:b/>
          <w:color w:val="000000"/>
          <w:lang w:val="uk-UA"/>
        </w:rPr>
        <w:t>18 180,66</w:t>
      </w:r>
      <w:r w:rsidR="00412D31">
        <w:rPr>
          <w:b/>
          <w:color w:val="000000"/>
          <w:lang w:val="uk-UA"/>
        </w:rPr>
        <w:t> </w:t>
      </w:r>
      <w:proofErr w:type="spellStart"/>
      <w:r w:rsidRPr="0080500D">
        <w:rPr>
          <w:b/>
          <w:color w:val="000000"/>
          <w:lang w:val="uk-UA"/>
        </w:rPr>
        <w:t>кв.м</w:t>
      </w:r>
      <w:proofErr w:type="spellEnd"/>
      <w:r w:rsidRPr="0080500D">
        <w:rPr>
          <w:b/>
          <w:color w:val="000000"/>
          <w:lang w:val="uk-UA"/>
        </w:rPr>
        <w:t>.</w:t>
      </w:r>
    </w:p>
    <w:p w:rsidR="0046403B" w:rsidRPr="0080500D" w:rsidRDefault="0046403B" w:rsidP="0046403B">
      <w:pPr>
        <w:widowControl w:val="0"/>
        <w:tabs>
          <w:tab w:val="left" w:pos="993"/>
        </w:tabs>
        <w:jc w:val="both"/>
        <w:rPr>
          <w:color w:val="000000"/>
          <w:lang w:val="uk-UA"/>
        </w:rPr>
      </w:pPr>
      <w:r w:rsidRPr="0080500D">
        <w:rPr>
          <w:color w:val="000000"/>
          <w:lang w:val="uk-UA"/>
        </w:rPr>
        <w:t xml:space="preserve">За 2024 рік від оренди об’єктів нерухомого майна комунальної власності до бюджету міста фактично надійшло - 483 747,00 грн. при запланованих - </w:t>
      </w:r>
      <w:r w:rsidRPr="0080500D">
        <w:rPr>
          <w:lang w:val="uk-UA"/>
        </w:rPr>
        <w:t xml:space="preserve">1 432 000,00 </w:t>
      </w:r>
      <w:r w:rsidRPr="0080500D">
        <w:rPr>
          <w:color w:val="000000"/>
          <w:lang w:val="uk-UA"/>
        </w:rPr>
        <w:t>грн.</w:t>
      </w:r>
    </w:p>
    <w:p w:rsidR="0046403B" w:rsidRPr="0080500D" w:rsidRDefault="0046403B" w:rsidP="0046403B">
      <w:pPr>
        <w:widowControl w:val="0"/>
        <w:tabs>
          <w:tab w:val="left" w:pos="993"/>
        </w:tabs>
        <w:jc w:val="both"/>
        <w:rPr>
          <w:lang w:val="uk-UA"/>
        </w:rPr>
      </w:pPr>
      <w:r w:rsidRPr="0080500D">
        <w:rPr>
          <w:color w:val="000000"/>
          <w:lang w:val="uk-UA"/>
        </w:rPr>
        <w:t>План виконано на 33,78%.</w:t>
      </w:r>
    </w:p>
    <w:p w:rsidR="0046403B" w:rsidRPr="0080500D" w:rsidRDefault="0046403B" w:rsidP="0046403B">
      <w:pPr>
        <w:widowControl w:val="0"/>
        <w:tabs>
          <w:tab w:val="left" w:pos="993"/>
        </w:tabs>
        <w:jc w:val="both"/>
        <w:rPr>
          <w:rStyle w:val="fontstyle01"/>
          <w:sz w:val="24"/>
          <w:szCs w:val="24"/>
          <w:lang w:val="uk-UA"/>
        </w:rPr>
      </w:pPr>
      <w:r w:rsidRPr="0080500D">
        <w:rPr>
          <w:lang w:val="uk-UA"/>
        </w:rPr>
        <w:t xml:space="preserve">Невиконання плану пов’язано з оголошенням в країні воєнного стану та прийняттям </w:t>
      </w:r>
      <w:r w:rsidRPr="0080500D">
        <w:rPr>
          <w:bCs/>
          <w:color w:val="000000"/>
          <w:lang w:val="uk-UA"/>
        </w:rPr>
        <w:t xml:space="preserve">КМУ </w:t>
      </w:r>
      <w:r w:rsidRPr="0080500D">
        <w:rPr>
          <w:color w:val="000000"/>
          <w:lang w:val="uk-UA"/>
        </w:rPr>
        <w:t>07</w:t>
      </w:r>
      <w:r w:rsidR="00A17397">
        <w:rPr>
          <w:color w:val="000000"/>
          <w:lang w:val="uk-UA"/>
        </w:rPr>
        <w:t> </w:t>
      </w:r>
      <w:r w:rsidRPr="0080500D">
        <w:rPr>
          <w:color w:val="000000"/>
          <w:lang w:val="uk-UA"/>
        </w:rPr>
        <w:t>травня 2024 Постанови №512 «</w:t>
      </w:r>
      <w:r w:rsidRPr="0080500D">
        <w:rPr>
          <w:bCs/>
          <w:color w:val="000000"/>
          <w:lang w:val="uk-UA"/>
        </w:rPr>
        <w:t xml:space="preserve">Про внесення змін до постанови Кабінету Міністрів України від 27 травня 2022 №634». </w:t>
      </w:r>
      <w:r w:rsidRPr="0080500D">
        <w:rPr>
          <w:rStyle w:val="fontstyle01"/>
          <w:sz w:val="24"/>
          <w:szCs w:val="24"/>
          <w:lang w:val="uk-UA"/>
        </w:rPr>
        <w:t>На підставі цієї Постанови</w:t>
      </w:r>
      <w:r w:rsidRPr="0080500D">
        <w:rPr>
          <w:color w:val="000000"/>
          <w:lang w:val="uk-UA"/>
        </w:rPr>
        <w:t>,</w:t>
      </w:r>
      <w:r w:rsidRPr="0080500D">
        <w:rPr>
          <w:rStyle w:val="fontstyle01"/>
          <w:sz w:val="24"/>
          <w:szCs w:val="24"/>
          <w:lang w:val="uk-UA"/>
        </w:rPr>
        <w:t xml:space="preserve"> всі орендарі комунального майна </w:t>
      </w:r>
      <w:r w:rsidRPr="0080500D">
        <w:rPr>
          <w:lang w:val="uk-UA"/>
        </w:rPr>
        <w:t xml:space="preserve">Нікопольської міської територіальної громади звільняються від сплати </w:t>
      </w:r>
      <w:r w:rsidRPr="0080500D">
        <w:rPr>
          <w:rStyle w:val="fontstyle01"/>
          <w:sz w:val="24"/>
          <w:szCs w:val="24"/>
          <w:lang w:val="uk-UA"/>
        </w:rPr>
        <w:t>орендної плати - з 01</w:t>
      </w:r>
      <w:r w:rsidR="00A17397">
        <w:rPr>
          <w:color w:val="1D1D1B"/>
          <w:lang w:val="uk-UA"/>
        </w:rPr>
        <w:t> </w:t>
      </w:r>
      <w:r w:rsidRPr="0080500D">
        <w:rPr>
          <w:color w:val="1D1D1B"/>
          <w:lang w:val="uk-UA"/>
        </w:rPr>
        <w:t xml:space="preserve">січня 2024 по </w:t>
      </w:r>
      <w:r w:rsidRPr="0080500D">
        <w:rPr>
          <w:rStyle w:val="fontstyle01"/>
          <w:sz w:val="24"/>
          <w:szCs w:val="24"/>
          <w:lang w:val="uk-UA"/>
        </w:rPr>
        <w:t>1 число місяця, що настає</w:t>
      </w:r>
      <w:r w:rsidRPr="0080500D">
        <w:rPr>
          <w:color w:val="000000"/>
          <w:lang w:val="uk-UA"/>
        </w:rPr>
        <w:t xml:space="preserve"> </w:t>
      </w:r>
      <w:r w:rsidRPr="0080500D">
        <w:rPr>
          <w:rStyle w:val="fontstyle01"/>
          <w:sz w:val="24"/>
          <w:szCs w:val="24"/>
          <w:lang w:val="uk-UA"/>
        </w:rPr>
        <w:t xml:space="preserve">через три місяці після дати завершення бойових дій (виключення </w:t>
      </w:r>
      <w:r w:rsidRPr="0080500D">
        <w:rPr>
          <w:lang w:val="uk-UA"/>
        </w:rPr>
        <w:t>Нікопольської міської територіальної громади з переліку</w:t>
      </w:r>
      <w:r w:rsidRPr="0080500D">
        <w:rPr>
          <w:color w:val="000000"/>
          <w:lang w:val="uk-UA"/>
        </w:rPr>
        <w:t xml:space="preserve"> </w:t>
      </w:r>
      <w:r w:rsidRPr="0080500D">
        <w:rPr>
          <w:rStyle w:val="fontstyle01"/>
          <w:sz w:val="24"/>
          <w:szCs w:val="24"/>
          <w:lang w:val="uk-UA"/>
        </w:rPr>
        <w:t>територій активних бойових дій, на</w:t>
      </w:r>
      <w:r w:rsidRPr="0080500D">
        <w:rPr>
          <w:color w:val="000000"/>
          <w:lang w:val="uk-UA"/>
        </w:rPr>
        <w:t xml:space="preserve"> </w:t>
      </w:r>
      <w:r w:rsidRPr="0080500D">
        <w:rPr>
          <w:rStyle w:val="fontstyle01"/>
          <w:sz w:val="24"/>
          <w:szCs w:val="24"/>
          <w:lang w:val="uk-UA"/>
        </w:rPr>
        <w:t>яких функціонують державні електронні інформаційні ресурси).</w:t>
      </w:r>
    </w:p>
    <w:p w:rsidR="0046403B" w:rsidRPr="0080500D" w:rsidRDefault="0046403B" w:rsidP="0046403B">
      <w:pPr>
        <w:widowControl w:val="0"/>
        <w:tabs>
          <w:tab w:val="left" w:pos="993"/>
        </w:tabs>
        <w:jc w:val="both"/>
        <w:rPr>
          <w:rFonts w:eastAsia="Calibri"/>
          <w:bCs/>
          <w:highlight w:val="yellow"/>
          <w:lang w:val="uk-UA" w:eastAsia="en-US"/>
        </w:rPr>
      </w:pPr>
      <w:r w:rsidRPr="0080500D">
        <w:rPr>
          <w:lang w:val="uk-UA"/>
        </w:rPr>
        <w:t xml:space="preserve">Заплановано надходжень з оренди </w:t>
      </w:r>
      <w:r w:rsidRPr="0080500D">
        <w:rPr>
          <w:color w:val="000000"/>
          <w:lang w:val="uk-UA"/>
        </w:rPr>
        <w:t xml:space="preserve">комунального майна </w:t>
      </w:r>
      <w:r w:rsidRPr="0080500D">
        <w:rPr>
          <w:lang w:val="uk-UA"/>
        </w:rPr>
        <w:t xml:space="preserve">на 2025 </w:t>
      </w:r>
      <w:r>
        <w:rPr>
          <w:lang w:val="uk-UA"/>
        </w:rPr>
        <w:t xml:space="preserve">рік </w:t>
      </w:r>
      <w:r w:rsidRPr="0080500D">
        <w:rPr>
          <w:lang w:val="uk-UA"/>
        </w:rPr>
        <w:t>- 0,00 грн.</w:t>
      </w:r>
    </w:p>
    <w:p w:rsidR="0046403B" w:rsidRPr="008310B9" w:rsidRDefault="0046403B" w:rsidP="0046403B">
      <w:pPr>
        <w:widowControl w:val="0"/>
        <w:tabs>
          <w:tab w:val="left" w:pos="993"/>
        </w:tabs>
        <w:jc w:val="both"/>
        <w:rPr>
          <w:lang w:val="uk-UA"/>
        </w:rPr>
      </w:pPr>
      <w:r w:rsidRPr="00316EB3">
        <w:rPr>
          <w:rFonts w:eastAsia="Calibri"/>
          <w:bCs/>
          <w:lang w:val="uk-UA" w:eastAsia="en-US"/>
        </w:rPr>
        <w:t xml:space="preserve">За 2024 рік </w:t>
      </w:r>
      <w:r w:rsidRPr="00316EB3">
        <w:rPr>
          <w:rFonts w:eastAsia="Calibri"/>
          <w:color w:val="000000"/>
          <w:lang w:val="uk-UA" w:eastAsia="en-US"/>
        </w:rPr>
        <w:t xml:space="preserve">на рахунки балансоутримувачів від оренди об’єктів нерухомого майна комунальної </w:t>
      </w:r>
      <w:r w:rsidRPr="008310B9">
        <w:rPr>
          <w:rFonts w:eastAsia="Calibri"/>
          <w:color w:val="000000"/>
          <w:lang w:val="uk-UA" w:eastAsia="en-US"/>
        </w:rPr>
        <w:t xml:space="preserve">власності надійшло - </w:t>
      </w:r>
      <w:r w:rsidRPr="008310B9">
        <w:rPr>
          <w:b/>
          <w:color w:val="000000"/>
          <w:lang w:val="uk-UA" w:eastAsia="en-US"/>
        </w:rPr>
        <w:fldChar w:fldCharType="begin"/>
      </w:r>
      <w:r w:rsidRPr="008310B9">
        <w:rPr>
          <w:b/>
          <w:color w:val="000000"/>
          <w:lang w:val="uk-UA" w:eastAsia="en-US"/>
        </w:rPr>
        <w:instrText xml:space="preserve"> =SUM(ABOVE) </w:instrText>
      </w:r>
      <w:r w:rsidRPr="008310B9">
        <w:rPr>
          <w:b/>
          <w:color w:val="000000"/>
          <w:lang w:val="uk-UA" w:eastAsia="en-US"/>
        </w:rPr>
        <w:fldChar w:fldCharType="separate"/>
      </w:r>
      <w:r w:rsidRPr="008310B9">
        <w:rPr>
          <w:b/>
          <w:color w:val="000000"/>
          <w:lang w:val="uk-UA" w:eastAsia="en-US"/>
        </w:rPr>
        <w:t>921 991,07</w:t>
      </w:r>
      <w:r w:rsidRPr="008310B9">
        <w:rPr>
          <w:b/>
          <w:color w:val="000000"/>
          <w:lang w:val="uk-UA" w:eastAsia="en-US"/>
        </w:rPr>
        <w:fldChar w:fldCharType="end"/>
      </w:r>
      <w:r w:rsidRPr="008310B9">
        <w:rPr>
          <w:rFonts w:eastAsia="Calibri"/>
          <w:b/>
          <w:color w:val="000000"/>
          <w:lang w:val="uk-UA" w:eastAsia="en-US"/>
        </w:rPr>
        <w:t xml:space="preserve"> грн. (з ПДВ).</w:t>
      </w:r>
    </w:p>
    <w:p w:rsidR="0046403B" w:rsidRPr="0080500D" w:rsidRDefault="0046403B" w:rsidP="0046403B">
      <w:pPr>
        <w:widowControl w:val="0"/>
        <w:tabs>
          <w:tab w:val="left" w:pos="993"/>
        </w:tabs>
        <w:jc w:val="both"/>
        <w:rPr>
          <w:lang w:val="uk-UA"/>
        </w:rPr>
      </w:pPr>
      <w:r w:rsidRPr="0080500D">
        <w:rPr>
          <w:lang w:val="uk-UA"/>
        </w:rPr>
        <w:t>Протягом 2024 року передані в оренду 9 об’єктів нерухомого комунального майна:</w:t>
      </w:r>
    </w:p>
    <w:p w:rsidR="0046403B" w:rsidRPr="0080500D" w:rsidRDefault="0046403B" w:rsidP="0046403B">
      <w:pPr>
        <w:rPr>
          <w:lang w:val="uk-UA"/>
        </w:rPr>
      </w:pPr>
      <w:r w:rsidRPr="0080500D">
        <w:rPr>
          <w:b/>
          <w:lang w:val="uk-UA"/>
        </w:rPr>
        <w:t>- шляхом аукціону</w:t>
      </w:r>
      <w:r w:rsidRPr="0080500D">
        <w:rPr>
          <w:lang w:val="uk-UA"/>
        </w:rPr>
        <w:t xml:space="preserve">: 4 об’єкта (загальна орендована площа - 1350,20 </w:t>
      </w:r>
      <w:proofErr w:type="spellStart"/>
      <w:r w:rsidRPr="0080500D">
        <w:rPr>
          <w:lang w:val="uk-UA"/>
        </w:rPr>
        <w:t>кв.м</w:t>
      </w:r>
      <w:proofErr w:type="spellEnd"/>
      <w:r w:rsidRPr="0080500D">
        <w:rPr>
          <w:lang w:val="uk-UA"/>
        </w:rPr>
        <w:t>.);</w:t>
      </w:r>
    </w:p>
    <w:p w:rsidR="0046403B" w:rsidRPr="0080500D" w:rsidRDefault="0046403B" w:rsidP="0046403B">
      <w:pPr>
        <w:rPr>
          <w:lang w:val="uk-UA"/>
        </w:rPr>
      </w:pPr>
      <w:r w:rsidRPr="0080500D">
        <w:rPr>
          <w:b/>
          <w:lang w:val="uk-UA"/>
        </w:rPr>
        <w:t>- без проведення аукціону</w:t>
      </w:r>
      <w:r w:rsidRPr="0080500D">
        <w:rPr>
          <w:lang w:val="uk-UA"/>
        </w:rPr>
        <w:t xml:space="preserve">: 5 об’єктів (загальна орендована площа - 866,80 </w:t>
      </w:r>
      <w:proofErr w:type="spellStart"/>
      <w:r w:rsidRPr="0080500D">
        <w:rPr>
          <w:lang w:val="uk-UA"/>
        </w:rPr>
        <w:t>кв.м</w:t>
      </w:r>
      <w:proofErr w:type="spellEnd"/>
      <w:r w:rsidRPr="0080500D">
        <w:rPr>
          <w:lang w:val="uk-UA"/>
        </w:rPr>
        <w:t>.).</w:t>
      </w:r>
    </w:p>
    <w:p w:rsidR="00DC6D0D" w:rsidRPr="004D4F87" w:rsidRDefault="0046403B" w:rsidP="004D4F87">
      <w:pPr>
        <w:widowControl w:val="0"/>
        <w:tabs>
          <w:tab w:val="left" w:pos="993"/>
        </w:tabs>
        <w:jc w:val="both"/>
        <w:rPr>
          <w:lang w:val="uk-UA"/>
        </w:rPr>
      </w:pPr>
      <w:r w:rsidRPr="0080500D">
        <w:rPr>
          <w:lang w:val="uk-UA"/>
        </w:rPr>
        <w:t>У зв’язку із діючим воєнним станом, автоматично продовжена дія 22 договорів оренди нерухомого комунального майна відповідно до Постанови КМУ від 27.05.2022 №634 «Про особливості оренди державного та комунального майна у період воєнного стану».</w:t>
      </w:r>
    </w:p>
    <w:p w:rsidR="00DC6D0D" w:rsidRDefault="00DC6D0D" w:rsidP="0002649F">
      <w:pPr>
        <w:widowControl w:val="0"/>
        <w:tabs>
          <w:tab w:val="left" w:pos="993"/>
        </w:tabs>
        <w:jc w:val="center"/>
        <w:rPr>
          <w:b/>
          <w:u w:val="single"/>
          <w:lang w:val="uk-UA"/>
        </w:rPr>
      </w:pPr>
    </w:p>
    <w:p w:rsidR="0002649F" w:rsidRPr="0002649F" w:rsidRDefault="0002649F" w:rsidP="0002649F">
      <w:pPr>
        <w:widowControl w:val="0"/>
        <w:tabs>
          <w:tab w:val="left" w:pos="993"/>
        </w:tabs>
        <w:jc w:val="center"/>
        <w:rPr>
          <w:b/>
          <w:u w:val="single"/>
          <w:lang w:val="uk-UA"/>
        </w:rPr>
      </w:pPr>
      <w:r w:rsidRPr="0002649F">
        <w:rPr>
          <w:b/>
          <w:u w:val="single"/>
          <w:lang w:val="uk-UA"/>
        </w:rPr>
        <w:t xml:space="preserve">V. РЕЄСТРАЦІЯ </w:t>
      </w:r>
      <w:r w:rsidR="00B6058D">
        <w:rPr>
          <w:b/>
          <w:u w:val="single"/>
          <w:lang w:val="uk-UA"/>
        </w:rPr>
        <w:t xml:space="preserve">ОБ’ЄКТІВ </w:t>
      </w:r>
      <w:r w:rsidR="005539C9">
        <w:rPr>
          <w:b/>
          <w:u w:val="single"/>
          <w:lang w:val="uk-UA"/>
        </w:rPr>
        <w:t xml:space="preserve">НЕРУХОМОГО </w:t>
      </w:r>
      <w:r w:rsidRPr="0002649F">
        <w:rPr>
          <w:b/>
          <w:u w:val="single"/>
          <w:lang w:val="uk-UA"/>
        </w:rPr>
        <w:t xml:space="preserve">КОМУНАЛЬНОГО МАЙНА </w:t>
      </w:r>
      <w:r w:rsidRPr="0002649F">
        <w:rPr>
          <w:rFonts w:eastAsia="Calibri"/>
          <w:b/>
          <w:u w:val="single"/>
          <w:lang w:eastAsia="en-US"/>
        </w:rPr>
        <w:t xml:space="preserve">ЗА ТЕРГРОМАДОЙ </w:t>
      </w:r>
    </w:p>
    <w:p w:rsidR="0002649F" w:rsidRPr="0002649F" w:rsidRDefault="0002649F" w:rsidP="0002649F">
      <w:pPr>
        <w:spacing w:line="276" w:lineRule="auto"/>
        <w:jc w:val="both"/>
        <w:rPr>
          <w:rFonts w:eastAsia="Calibri"/>
          <w:b/>
          <w:sz w:val="28"/>
          <w:szCs w:val="28"/>
          <w:lang w:eastAsia="en-US"/>
        </w:rPr>
      </w:pPr>
    </w:p>
    <w:p w:rsidR="0002649F" w:rsidRPr="0002649F" w:rsidRDefault="0002649F" w:rsidP="0002649F">
      <w:pPr>
        <w:spacing w:line="276" w:lineRule="auto"/>
        <w:jc w:val="both"/>
        <w:rPr>
          <w:rFonts w:eastAsia="Calibri"/>
          <w:b/>
          <w:u w:val="single"/>
          <w:lang w:val="uk-UA" w:eastAsia="en-US"/>
        </w:rPr>
      </w:pPr>
      <w:r>
        <w:rPr>
          <w:rFonts w:eastAsia="Calibri"/>
          <w:b/>
          <w:u w:val="single"/>
          <w:lang w:eastAsia="en-US"/>
        </w:rPr>
        <w:t>Баланс КП «МЖТ</w:t>
      </w:r>
      <w:r>
        <w:rPr>
          <w:rFonts w:eastAsia="Calibri"/>
          <w:b/>
          <w:u w:val="single"/>
          <w:lang w:val="uk-UA" w:eastAsia="en-US"/>
        </w:rPr>
        <w:t>І</w:t>
      </w:r>
      <w:r w:rsidRPr="0002649F">
        <w:rPr>
          <w:rFonts w:eastAsia="Calibri"/>
          <w:b/>
          <w:u w:val="single"/>
          <w:lang w:eastAsia="en-US"/>
        </w:rPr>
        <w:t>»</w:t>
      </w:r>
      <w:r w:rsidR="005539C9">
        <w:rPr>
          <w:rFonts w:eastAsia="Calibri"/>
          <w:b/>
          <w:u w:val="single"/>
          <w:lang w:val="uk-UA" w:eastAsia="en-US"/>
        </w:rPr>
        <w:t>, зареєстровано</w:t>
      </w:r>
      <w:r w:rsidRPr="0002649F">
        <w:rPr>
          <w:rFonts w:eastAsia="Calibri"/>
          <w:b/>
          <w:u w:val="single"/>
          <w:lang w:val="uk-UA" w:eastAsia="en-US"/>
        </w:rPr>
        <w:t>:</w:t>
      </w:r>
    </w:p>
    <w:p w:rsidR="0002649F" w:rsidRPr="0002649F" w:rsidRDefault="0002649F" w:rsidP="0002649F">
      <w:pPr>
        <w:spacing w:line="276" w:lineRule="auto"/>
        <w:jc w:val="both"/>
        <w:rPr>
          <w:rFonts w:eastAsia="Calibri"/>
          <w:lang w:val="uk-UA" w:eastAsia="en-US"/>
        </w:rPr>
      </w:pPr>
      <w:r>
        <w:rPr>
          <w:rFonts w:eastAsia="Calibri"/>
          <w:lang w:val="uk-UA" w:eastAsia="en-US"/>
        </w:rPr>
        <w:t xml:space="preserve">- </w:t>
      </w:r>
      <w:r w:rsidRPr="0002649F">
        <w:rPr>
          <w:rFonts w:eastAsia="Calibri"/>
          <w:lang w:val="uk-UA" w:eastAsia="en-US"/>
        </w:rPr>
        <w:t xml:space="preserve">2 квартири ДБСТ (зареєстровано право власності за </w:t>
      </w:r>
      <w:proofErr w:type="spellStart"/>
      <w:r w:rsidRPr="0002649F">
        <w:rPr>
          <w:rFonts w:eastAsia="Calibri"/>
          <w:lang w:val="uk-UA" w:eastAsia="en-US"/>
        </w:rPr>
        <w:t>тергромадою</w:t>
      </w:r>
      <w:proofErr w:type="spellEnd"/>
      <w:r w:rsidRPr="0002649F">
        <w:rPr>
          <w:rFonts w:eastAsia="Calibri"/>
          <w:lang w:val="uk-UA" w:eastAsia="en-US"/>
        </w:rPr>
        <w:t xml:space="preserve">, господарське відання за </w:t>
      </w:r>
      <w:r w:rsidR="00B6058D">
        <w:rPr>
          <w:rFonts w:eastAsia="Calibri"/>
          <w:lang w:val="uk-UA" w:eastAsia="en-US"/>
        </w:rPr>
        <w:t>комунальним підприємством</w:t>
      </w:r>
      <w:r w:rsidRPr="0002649F">
        <w:rPr>
          <w:rFonts w:eastAsia="Calibri"/>
          <w:lang w:val="uk-UA" w:eastAsia="en-US"/>
        </w:rPr>
        <w:t>);</w:t>
      </w:r>
    </w:p>
    <w:p w:rsidR="0002649F" w:rsidRPr="0002649F" w:rsidRDefault="0002649F" w:rsidP="0002649F">
      <w:pPr>
        <w:spacing w:line="276" w:lineRule="auto"/>
        <w:jc w:val="both"/>
        <w:rPr>
          <w:rFonts w:eastAsia="Calibri"/>
          <w:lang w:val="uk-UA" w:eastAsia="en-US"/>
        </w:rPr>
      </w:pPr>
      <w:r>
        <w:rPr>
          <w:rFonts w:eastAsia="Calibri"/>
          <w:lang w:val="uk-UA" w:eastAsia="en-US"/>
        </w:rPr>
        <w:lastRenderedPageBreak/>
        <w:t xml:space="preserve">-  </w:t>
      </w:r>
      <w:r w:rsidRPr="0002649F">
        <w:rPr>
          <w:rFonts w:eastAsia="Calibri"/>
          <w:lang w:val="uk-UA" w:eastAsia="en-US"/>
        </w:rPr>
        <w:t xml:space="preserve">5 комунальних квартир (зареєстровано право власності за </w:t>
      </w:r>
      <w:proofErr w:type="spellStart"/>
      <w:r w:rsidRPr="0002649F">
        <w:rPr>
          <w:rFonts w:eastAsia="Calibri"/>
          <w:lang w:val="uk-UA" w:eastAsia="en-US"/>
        </w:rPr>
        <w:t>тергромадою</w:t>
      </w:r>
      <w:proofErr w:type="spellEnd"/>
      <w:r w:rsidRPr="0002649F">
        <w:rPr>
          <w:rFonts w:eastAsia="Calibri"/>
          <w:lang w:val="uk-UA" w:eastAsia="en-US"/>
        </w:rPr>
        <w:t xml:space="preserve">); </w:t>
      </w:r>
    </w:p>
    <w:p w:rsidR="0002649F" w:rsidRPr="0002649F" w:rsidRDefault="0002649F" w:rsidP="0002649F">
      <w:pPr>
        <w:spacing w:line="276" w:lineRule="auto"/>
        <w:jc w:val="both"/>
        <w:rPr>
          <w:rFonts w:eastAsia="Calibri"/>
          <w:lang w:val="uk-UA" w:eastAsia="en-US"/>
        </w:rPr>
      </w:pPr>
      <w:r>
        <w:rPr>
          <w:rFonts w:eastAsia="Calibri"/>
          <w:lang w:val="uk-UA" w:eastAsia="en-US"/>
        </w:rPr>
        <w:t xml:space="preserve">-  </w:t>
      </w:r>
      <w:r w:rsidRPr="0002649F">
        <w:rPr>
          <w:rFonts w:eastAsia="Calibri"/>
          <w:lang w:val="uk-UA" w:eastAsia="en-US"/>
        </w:rPr>
        <w:t xml:space="preserve">2 кімнати в гуртожитку (зареєстровано право власності за </w:t>
      </w:r>
      <w:proofErr w:type="spellStart"/>
      <w:r w:rsidRPr="0002649F">
        <w:rPr>
          <w:rFonts w:eastAsia="Calibri"/>
          <w:lang w:val="uk-UA" w:eastAsia="en-US"/>
        </w:rPr>
        <w:t>тергромадою</w:t>
      </w:r>
      <w:proofErr w:type="spellEnd"/>
      <w:r w:rsidRPr="0002649F">
        <w:rPr>
          <w:rFonts w:eastAsia="Calibri"/>
          <w:lang w:val="uk-UA" w:eastAsia="en-US"/>
        </w:rPr>
        <w:t>);</w:t>
      </w:r>
    </w:p>
    <w:p w:rsidR="0002649F" w:rsidRPr="0002649F" w:rsidRDefault="0002649F" w:rsidP="0002649F">
      <w:pPr>
        <w:spacing w:line="276" w:lineRule="auto"/>
        <w:jc w:val="both"/>
        <w:rPr>
          <w:rFonts w:eastAsia="Calibri"/>
          <w:lang w:val="uk-UA" w:eastAsia="en-US"/>
        </w:rPr>
      </w:pPr>
      <w:r>
        <w:rPr>
          <w:rFonts w:eastAsia="Calibri"/>
          <w:lang w:val="uk-UA" w:eastAsia="en-US"/>
        </w:rPr>
        <w:t xml:space="preserve">- </w:t>
      </w:r>
      <w:r w:rsidRPr="0002649F">
        <w:rPr>
          <w:rFonts w:eastAsia="Calibri"/>
          <w:lang w:val="uk-UA" w:eastAsia="en-US"/>
        </w:rPr>
        <w:t xml:space="preserve">14 об’єктів нерухомого майна з нежитлового фонду (зареєстровано право власності за </w:t>
      </w:r>
      <w:proofErr w:type="spellStart"/>
      <w:r w:rsidRPr="0002649F">
        <w:rPr>
          <w:rFonts w:eastAsia="Calibri"/>
          <w:lang w:val="uk-UA" w:eastAsia="en-US"/>
        </w:rPr>
        <w:t>тергромадою</w:t>
      </w:r>
      <w:proofErr w:type="spellEnd"/>
      <w:r w:rsidRPr="0002649F">
        <w:rPr>
          <w:rFonts w:eastAsia="Calibri"/>
          <w:lang w:val="uk-UA" w:eastAsia="en-US"/>
        </w:rPr>
        <w:t xml:space="preserve">). </w:t>
      </w:r>
    </w:p>
    <w:p w:rsidR="0002649F" w:rsidRPr="0002649F" w:rsidRDefault="0002649F" w:rsidP="0002649F">
      <w:pPr>
        <w:spacing w:line="276" w:lineRule="auto"/>
        <w:jc w:val="both"/>
        <w:rPr>
          <w:rFonts w:eastAsia="Calibri"/>
          <w:b/>
          <w:u w:val="single"/>
          <w:lang w:val="uk-UA" w:eastAsia="en-US"/>
        </w:rPr>
      </w:pPr>
      <w:r w:rsidRPr="0002649F">
        <w:rPr>
          <w:rFonts w:eastAsia="Calibri"/>
          <w:b/>
          <w:u w:val="single"/>
          <w:lang w:eastAsia="en-US"/>
        </w:rPr>
        <w:t>Баланс КП «</w:t>
      </w:r>
      <w:r w:rsidRPr="0002649F">
        <w:rPr>
          <w:rFonts w:eastAsia="Calibri"/>
          <w:b/>
          <w:u w:val="single"/>
          <w:lang w:val="uk-UA" w:eastAsia="en-US"/>
        </w:rPr>
        <w:t xml:space="preserve">НІКОПОЛЬВОДОКАНАЛ»: </w:t>
      </w:r>
    </w:p>
    <w:p w:rsidR="0002649F" w:rsidRPr="0002649F" w:rsidRDefault="0002649F" w:rsidP="0002649F">
      <w:pPr>
        <w:spacing w:line="276" w:lineRule="auto"/>
        <w:jc w:val="both"/>
        <w:rPr>
          <w:rFonts w:eastAsia="Calibri"/>
          <w:u w:val="single"/>
          <w:lang w:val="uk-UA" w:eastAsia="en-US"/>
        </w:rPr>
      </w:pPr>
      <w:r>
        <w:rPr>
          <w:rFonts w:eastAsia="Calibri"/>
          <w:u w:val="single"/>
          <w:lang w:val="uk-UA" w:eastAsia="en-US"/>
        </w:rPr>
        <w:t>Опрацьовувалось</w:t>
      </w:r>
      <w:r w:rsidRPr="0002649F">
        <w:rPr>
          <w:rFonts w:eastAsia="Calibri"/>
          <w:u w:val="single"/>
          <w:lang w:val="uk-UA" w:eastAsia="en-US"/>
        </w:rPr>
        <w:t xml:space="preserve"> 13 пакетів документів</w:t>
      </w:r>
      <w:r w:rsidR="00C7344C">
        <w:rPr>
          <w:rFonts w:eastAsia="Calibri"/>
          <w:u w:val="single"/>
          <w:lang w:val="uk-UA" w:eastAsia="en-US"/>
        </w:rPr>
        <w:t xml:space="preserve">: </w:t>
      </w:r>
    </w:p>
    <w:p w:rsidR="0002649F" w:rsidRPr="0002649F" w:rsidRDefault="0002649F" w:rsidP="0002649F">
      <w:pPr>
        <w:spacing w:line="276" w:lineRule="auto"/>
        <w:jc w:val="both"/>
        <w:rPr>
          <w:rFonts w:eastAsia="Calibri"/>
          <w:lang w:val="uk-UA" w:eastAsia="en-US"/>
        </w:rPr>
      </w:pPr>
      <w:r>
        <w:rPr>
          <w:rFonts w:eastAsia="Calibri"/>
          <w:lang w:val="uk-UA" w:eastAsia="en-US"/>
        </w:rPr>
        <w:t xml:space="preserve">- </w:t>
      </w:r>
      <w:r w:rsidRPr="0002649F">
        <w:rPr>
          <w:rFonts w:eastAsia="Calibri"/>
          <w:lang w:val="uk-UA" w:eastAsia="en-US"/>
        </w:rPr>
        <w:t xml:space="preserve">1 </w:t>
      </w:r>
      <w:r w:rsidR="00DC6D0D">
        <w:rPr>
          <w:rFonts w:eastAsia="Calibri"/>
          <w:lang w:val="uk-UA" w:eastAsia="en-US"/>
        </w:rPr>
        <w:t>об’єкт</w:t>
      </w:r>
      <w:r w:rsidRPr="0002649F">
        <w:rPr>
          <w:rFonts w:eastAsia="Calibri"/>
          <w:lang w:val="uk-UA" w:eastAsia="en-US"/>
        </w:rPr>
        <w:t xml:space="preserve"> </w:t>
      </w:r>
      <w:r w:rsidR="00DC6D0D">
        <w:rPr>
          <w:rFonts w:eastAsia="Calibri"/>
          <w:lang w:val="uk-UA" w:eastAsia="en-US"/>
        </w:rPr>
        <w:t xml:space="preserve">- </w:t>
      </w:r>
      <w:r w:rsidRPr="0002649F">
        <w:rPr>
          <w:rFonts w:eastAsia="Calibri"/>
          <w:lang w:val="uk-UA" w:eastAsia="en-US"/>
        </w:rPr>
        <w:t xml:space="preserve">зареєстровано право власності за </w:t>
      </w:r>
      <w:proofErr w:type="spellStart"/>
      <w:r w:rsidRPr="0002649F">
        <w:rPr>
          <w:rFonts w:eastAsia="Calibri"/>
          <w:lang w:val="uk-UA" w:eastAsia="en-US"/>
        </w:rPr>
        <w:t>тергромадою</w:t>
      </w:r>
      <w:proofErr w:type="spellEnd"/>
      <w:r w:rsidRPr="0002649F">
        <w:rPr>
          <w:rFonts w:eastAsia="Calibri"/>
          <w:lang w:val="uk-UA" w:eastAsia="en-US"/>
        </w:rPr>
        <w:t xml:space="preserve">, господарське відання за </w:t>
      </w:r>
      <w:r w:rsidR="00B6058D">
        <w:rPr>
          <w:rFonts w:eastAsia="Calibri"/>
          <w:lang w:val="uk-UA" w:eastAsia="en-US"/>
        </w:rPr>
        <w:t>комунальним підприємством</w:t>
      </w:r>
      <w:r w:rsidRPr="0002649F">
        <w:rPr>
          <w:rFonts w:eastAsia="Calibri"/>
          <w:lang w:val="uk-UA" w:eastAsia="en-US"/>
        </w:rPr>
        <w:t>;</w:t>
      </w:r>
    </w:p>
    <w:p w:rsidR="0002649F" w:rsidRPr="0002649F" w:rsidRDefault="0002649F" w:rsidP="0002649F">
      <w:pPr>
        <w:spacing w:line="276" w:lineRule="auto"/>
        <w:jc w:val="both"/>
        <w:rPr>
          <w:rFonts w:eastAsia="Calibri"/>
          <w:lang w:val="uk-UA" w:eastAsia="en-US"/>
        </w:rPr>
      </w:pPr>
      <w:r>
        <w:rPr>
          <w:rFonts w:eastAsia="Calibri"/>
          <w:lang w:val="uk-UA" w:eastAsia="en-US"/>
        </w:rPr>
        <w:t xml:space="preserve">-  </w:t>
      </w:r>
      <w:r w:rsidRPr="0002649F">
        <w:rPr>
          <w:rFonts w:eastAsia="Calibri"/>
          <w:lang w:val="uk-UA" w:eastAsia="en-US"/>
        </w:rPr>
        <w:t xml:space="preserve">5 об’єктів зареєстровано господарське відання за </w:t>
      </w:r>
      <w:r w:rsidR="00B6058D">
        <w:rPr>
          <w:rFonts w:eastAsia="Calibri"/>
          <w:lang w:val="uk-UA" w:eastAsia="en-US"/>
        </w:rPr>
        <w:t>комунальним підприємством</w:t>
      </w:r>
      <w:r w:rsidRPr="0002649F">
        <w:rPr>
          <w:rFonts w:eastAsia="Calibri"/>
          <w:lang w:val="uk-UA" w:eastAsia="en-US"/>
        </w:rPr>
        <w:t>;</w:t>
      </w:r>
    </w:p>
    <w:p w:rsidR="00C7344C" w:rsidRDefault="0002649F" w:rsidP="00F523A2">
      <w:pPr>
        <w:spacing w:line="276" w:lineRule="auto"/>
        <w:jc w:val="both"/>
        <w:rPr>
          <w:rFonts w:eastAsia="Calibri"/>
          <w:lang w:val="uk-UA" w:eastAsia="en-US"/>
        </w:rPr>
      </w:pPr>
      <w:r>
        <w:rPr>
          <w:rFonts w:eastAsia="Calibri"/>
          <w:lang w:val="uk-UA" w:eastAsia="en-US"/>
        </w:rPr>
        <w:t xml:space="preserve">- </w:t>
      </w:r>
      <w:r w:rsidR="00C7344C">
        <w:rPr>
          <w:rFonts w:eastAsia="Calibri"/>
          <w:lang w:val="uk-UA" w:eastAsia="en-US"/>
        </w:rPr>
        <w:t>7</w:t>
      </w:r>
      <w:r w:rsidRPr="0002649F">
        <w:rPr>
          <w:rFonts w:eastAsia="Calibri"/>
          <w:lang w:val="uk-UA" w:eastAsia="en-US"/>
        </w:rPr>
        <w:t xml:space="preserve"> об’єктів відмовлено в реєстрації права</w:t>
      </w:r>
      <w:r w:rsidR="005539C9">
        <w:rPr>
          <w:rFonts w:eastAsia="Calibri"/>
          <w:lang w:val="uk-UA" w:eastAsia="en-US"/>
        </w:rPr>
        <w:t xml:space="preserve"> власності</w:t>
      </w:r>
      <w:r w:rsidRPr="0002649F">
        <w:rPr>
          <w:rFonts w:eastAsia="Calibri"/>
          <w:lang w:val="uk-UA" w:eastAsia="en-US"/>
        </w:rPr>
        <w:t xml:space="preserve"> (</w:t>
      </w:r>
      <w:r w:rsidR="005539C9">
        <w:rPr>
          <w:rFonts w:eastAsia="Calibri"/>
          <w:lang w:val="uk-UA" w:eastAsia="en-US"/>
        </w:rPr>
        <w:t xml:space="preserve">підстава: </w:t>
      </w:r>
      <w:r w:rsidRPr="0002649F">
        <w:rPr>
          <w:rFonts w:eastAsia="Calibri"/>
          <w:lang w:val="uk-UA" w:eastAsia="en-US"/>
        </w:rPr>
        <w:t>управлінням містобудування та архітектури присвоєна адреса з якою неможливо провести реєстрацію, в присвоєнні іншої адреси відмовлено)</w:t>
      </w:r>
      <w:r w:rsidR="00C7344C">
        <w:rPr>
          <w:rFonts w:eastAsia="Calibri"/>
          <w:lang w:val="uk-UA" w:eastAsia="en-US"/>
        </w:rPr>
        <w:t>.</w:t>
      </w:r>
    </w:p>
    <w:p w:rsidR="00F523A2" w:rsidRPr="00C7344C" w:rsidRDefault="00F523A2" w:rsidP="00F523A2">
      <w:pPr>
        <w:spacing w:line="276" w:lineRule="auto"/>
        <w:jc w:val="both"/>
        <w:rPr>
          <w:rFonts w:eastAsia="Calibri"/>
          <w:lang w:val="uk-UA" w:eastAsia="en-US"/>
        </w:rPr>
      </w:pPr>
      <w:r w:rsidRPr="00F523A2">
        <w:rPr>
          <w:rFonts w:eastAsia="Calibri"/>
          <w:b/>
          <w:u w:val="single"/>
          <w:lang w:val="uk-UA" w:eastAsia="en-US"/>
        </w:rPr>
        <w:t xml:space="preserve">Баланс </w:t>
      </w:r>
      <w:r w:rsidRPr="00F523A2">
        <w:rPr>
          <w:b/>
          <w:u w:val="single"/>
          <w:lang w:val="uk-UA"/>
        </w:rPr>
        <w:t>ВІДДІЛУ ОСВІТИ І НАУКИ</w:t>
      </w:r>
      <w:r>
        <w:rPr>
          <w:b/>
          <w:u w:val="single"/>
          <w:lang w:val="uk-UA"/>
        </w:rPr>
        <w:t>:</w:t>
      </w:r>
      <w:r w:rsidRPr="00F523A2">
        <w:rPr>
          <w:b/>
          <w:u w:val="single"/>
          <w:lang w:val="uk-UA"/>
        </w:rPr>
        <w:t xml:space="preserve"> </w:t>
      </w:r>
    </w:p>
    <w:p w:rsidR="00F523A2" w:rsidRPr="00F523A2" w:rsidRDefault="00F523A2" w:rsidP="00F523A2">
      <w:pPr>
        <w:spacing w:line="276" w:lineRule="auto"/>
        <w:jc w:val="both"/>
        <w:rPr>
          <w:rFonts w:eastAsia="Calibri"/>
          <w:b/>
          <w:u w:val="single"/>
          <w:lang w:val="uk-UA" w:eastAsia="en-US"/>
        </w:rPr>
      </w:pPr>
      <w:r>
        <w:rPr>
          <w:rFonts w:eastAsia="Calibri"/>
          <w:lang w:val="uk-UA" w:eastAsia="en-US"/>
        </w:rPr>
        <w:t>- 4 об’єкти</w:t>
      </w:r>
      <w:r w:rsidRPr="0002649F">
        <w:rPr>
          <w:rFonts w:eastAsia="Calibri"/>
          <w:lang w:val="uk-UA" w:eastAsia="en-US"/>
        </w:rPr>
        <w:t xml:space="preserve"> нерухомого майна з нежитлового фонду (зареєстровано право власності за </w:t>
      </w:r>
      <w:proofErr w:type="spellStart"/>
      <w:r w:rsidRPr="0002649F">
        <w:rPr>
          <w:rFonts w:eastAsia="Calibri"/>
          <w:lang w:val="uk-UA" w:eastAsia="en-US"/>
        </w:rPr>
        <w:t>тергромадою</w:t>
      </w:r>
      <w:proofErr w:type="spellEnd"/>
      <w:r w:rsidRPr="0002649F">
        <w:rPr>
          <w:rFonts w:eastAsia="Calibri"/>
          <w:lang w:val="uk-UA" w:eastAsia="en-US"/>
        </w:rPr>
        <w:t xml:space="preserve">). </w:t>
      </w:r>
    </w:p>
    <w:p w:rsidR="00B6058D" w:rsidRDefault="00B6058D" w:rsidP="006112AF">
      <w:pPr>
        <w:widowControl w:val="0"/>
        <w:tabs>
          <w:tab w:val="left" w:pos="993"/>
        </w:tabs>
        <w:jc w:val="center"/>
        <w:rPr>
          <w:b/>
          <w:u w:val="single"/>
          <w:lang w:val="uk-UA"/>
        </w:rPr>
      </w:pPr>
    </w:p>
    <w:p w:rsidR="006112AF" w:rsidRPr="0080500D" w:rsidRDefault="006112AF" w:rsidP="006112AF">
      <w:pPr>
        <w:widowControl w:val="0"/>
        <w:tabs>
          <w:tab w:val="left" w:pos="993"/>
        </w:tabs>
        <w:jc w:val="center"/>
        <w:rPr>
          <w:b/>
          <w:u w:val="single"/>
          <w:lang w:val="uk-UA"/>
        </w:rPr>
      </w:pPr>
      <w:r w:rsidRPr="0080500D">
        <w:rPr>
          <w:b/>
          <w:u w:val="single"/>
          <w:lang w:val="uk-UA"/>
        </w:rPr>
        <w:t>V</w:t>
      </w:r>
      <w:r w:rsidR="0002649F">
        <w:rPr>
          <w:b/>
          <w:u w:val="single"/>
          <w:lang w:val="uk-UA"/>
        </w:rPr>
        <w:t>І</w:t>
      </w:r>
      <w:r w:rsidRPr="0080500D">
        <w:rPr>
          <w:b/>
          <w:u w:val="single"/>
          <w:lang w:val="uk-UA"/>
        </w:rPr>
        <w:t>.ПРИВАТИЗАЦІЯ КОМУНАЛЬНОГО МАЙНА</w:t>
      </w:r>
    </w:p>
    <w:p w:rsidR="006112AF" w:rsidRPr="0080500D" w:rsidRDefault="006112AF" w:rsidP="006112AF">
      <w:pPr>
        <w:widowControl w:val="0"/>
        <w:tabs>
          <w:tab w:val="left" w:pos="993"/>
        </w:tabs>
        <w:jc w:val="both"/>
        <w:rPr>
          <w:lang w:val="uk-UA"/>
        </w:rPr>
      </w:pPr>
    </w:p>
    <w:p w:rsidR="006112AF" w:rsidRPr="0080500D" w:rsidRDefault="006112AF" w:rsidP="006112AF">
      <w:pPr>
        <w:widowControl w:val="0"/>
        <w:tabs>
          <w:tab w:val="left" w:pos="993"/>
        </w:tabs>
        <w:jc w:val="both"/>
        <w:rPr>
          <w:lang w:val="uk-UA"/>
        </w:rPr>
      </w:pPr>
      <w:r w:rsidRPr="0080500D">
        <w:rPr>
          <w:lang w:val="uk-UA"/>
        </w:rPr>
        <w:t>Нікопольською міською радою затверджено перелік об’єктів, що підлягають приватизації:</w:t>
      </w:r>
    </w:p>
    <w:p w:rsidR="006112AF" w:rsidRPr="0080500D" w:rsidRDefault="006112AF" w:rsidP="006112AF">
      <w:pPr>
        <w:widowControl w:val="0"/>
        <w:tabs>
          <w:tab w:val="left" w:pos="993"/>
        </w:tabs>
        <w:jc w:val="both"/>
        <w:rPr>
          <w:lang w:val="uk-UA"/>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4563"/>
        <w:gridCol w:w="2977"/>
        <w:gridCol w:w="1843"/>
      </w:tblGrid>
      <w:tr w:rsidR="006112AF" w:rsidRPr="0080500D" w:rsidTr="009F1642">
        <w:tc>
          <w:tcPr>
            <w:tcW w:w="540"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jc w:val="both"/>
              <w:rPr>
                <w:b/>
                <w:lang w:val="uk-UA"/>
              </w:rPr>
            </w:pPr>
            <w:r w:rsidRPr="0080500D">
              <w:rPr>
                <w:b/>
                <w:lang w:val="uk-UA"/>
              </w:rPr>
              <w:t>№</w:t>
            </w:r>
          </w:p>
        </w:tc>
        <w:tc>
          <w:tcPr>
            <w:tcW w:w="456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ind w:hanging="283"/>
              <w:jc w:val="center"/>
              <w:rPr>
                <w:b/>
                <w:lang w:val="uk-UA"/>
              </w:rPr>
            </w:pPr>
            <w:r w:rsidRPr="0080500D">
              <w:rPr>
                <w:b/>
                <w:lang w:val="uk-UA"/>
              </w:rPr>
              <w:t>Назва та тип об’єкту</w:t>
            </w:r>
          </w:p>
        </w:tc>
        <w:tc>
          <w:tcPr>
            <w:tcW w:w="2977"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jc w:val="center"/>
              <w:rPr>
                <w:b/>
                <w:lang w:val="uk-UA"/>
              </w:rPr>
            </w:pPr>
            <w:r w:rsidRPr="0080500D">
              <w:rPr>
                <w:b/>
                <w:lang w:val="uk-UA"/>
              </w:rPr>
              <w:t>Адреса</w:t>
            </w:r>
          </w:p>
        </w:tc>
        <w:tc>
          <w:tcPr>
            <w:tcW w:w="184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rPr>
                <w:b/>
                <w:lang w:val="uk-UA"/>
              </w:rPr>
            </w:pPr>
            <w:r w:rsidRPr="0080500D">
              <w:rPr>
                <w:b/>
                <w:lang w:val="uk-UA"/>
              </w:rPr>
              <w:t>S, м</w:t>
            </w:r>
            <w:r w:rsidRPr="0080500D">
              <w:rPr>
                <w:b/>
                <w:vertAlign w:val="superscript"/>
                <w:lang w:val="uk-UA"/>
              </w:rPr>
              <w:t>2</w:t>
            </w:r>
          </w:p>
        </w:tc>
      </w:tr>
      <w:tr w:rsidR="006112AF" w:rsidRPr="0080500D" w:rsidTr="009F1642">
        <w:tc>
          <w:tcPr>
            <w:tcW w:w="540"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jc w:val="both"/>
              <w:rPr>
                <w:lang w:val="uk-UA"/>
              </w:rPr>
            </w:pPr>
            <w:r w:rsidRPr="0080500D">
              <w:rPr>
                <w:lang w:val="uk-UA"/>
              </w:rPr>
              <w:t>1.</w:t>
            </w:r>
          </w:p>
        </w:tc>
        <w:tc>
          <w:tcPr>
            <w:tcW w:w="456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rPr>
                <w:lang w:val="uk-UA"/>
              </w:rPr>
            </w:pPr>
            <w:r w:rsidRPr="0080500D">
              <w:rPr>
                <w:lang w:val="uk-UA"/>
              </w:rPr>
              <w:t>нежитлове вбудоване приміщення</w:t>
            </w:r>
          </w:p>
        </w:tc>
        <w:tc>
          <w:tcPr>
            <w:tcW w:w="2977"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jc w:val="both"/>
              <w:rPr>
                <w:lang w:val="uk-UA"/>
              </w:rPr>
            </w:pPr>
            <w:r w:rsidRPr="0080500D">
              <w:rPr>
                <w:lang w:val="uk-UA"/>
              </w:rPr>
              <w:t xml:space="preserve">вул. </w:t>
            </w:r>
            <w:r>
              <w:rPr>
                <w:lang w:val="uk-UA"/>
              </w:rPr>
              <w:t>Гагаріна, 85</w:t>
            </w:r>
            <w:r w:rsidRPr="0080500D">
              <w:rPr>
                <w:lang w:val="uk-UA"/>
              </w:rPr>
              <w:t>А</w:t>
            </w:r>
          </w:p>
        </w:tc>
        <w:tc>
          <w:tcPr>
            <w:tcW w:w="184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ind w:left="283" w:hanging="283"/>
              <w:rPr>
                <w:lang w:val="uk-UA"/>
              </w:rPr>
            </w:pPr>
            <w:r w:rsidRPr="0080500D">
              <w:rPr>
                <w:lang w:val="uk-UA"/>
              </w:rPr>
              <w:t>141,7</w:t>
            </w:r>
          </w:p>
        </w:tc>
      </w:tr>
      <w:tr w:rsidR="006112AF" w:rsidRPr="0080500D" w:rsidTr="009F1642">
        <w:tc>
          <w:tcPr>
            <w:tcW w:w="540"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jc w:val="both"/>
              <w:rPr>
                <w:lang w:val="uk-UA"/>
              </w:rPr>
            </w:pPr>
            <w:r w:rsidRPr="0080500D">
              <w:rPr>
                <w:lang w:val="uk-UA"/>
              </w:rPr>
              <w:t>2.</w:t>
            </w:r>
          </w:p>
        </w:tc>
        <w:tc>
          <w:tcPr>
            <w:tcW w:w="456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rPr>
                <w:lang w:val="uk-UA"/>
              </w:rPr>
            </w:pPr>
            <w:r w:rsidRPr="0080500D">
              <w:rPr>
                <w:lang w:val="uk-UA"/>
              </w:rPr>
              <w:t>нежитлова будівля</w:t>
            </w:r>
          </w:p>
        </w:tc>
        <w:tc>
          <w:tcPr>
            <w:tcW w:w="2977"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rPr>
                <w:lang w:val="uk-UA"/>
              </w:rPr>
            </w:pPr>
            <w:r w:rsidRPr="0080500D">
              <w:rPr>
                <w:lang w:val="uk-UA"/>
              </w:rPr>
              <w:t xml:space="preserve">вул. </w:t>
            </w:r>
            <w:proofErr w:type="spellStart"/>
            <w:r w:rsidRPr="0080500D">
              <w:rPr>
                <w:lang w:val="uk-UA"/>
              </w:rPr>
              <w:t>В.Усова</w:t>
            </w:r>
            <w:proofErr w:type="spellEnd"/>
            <w:r w:rsidRPr="0080500D">
              <w:rPr>
                <w:lang w:val="uk-UA"/>
              </w:rPr>
              <w:t>, 40Б</w:t>
            </w:r>
          </w:p>
        </w:tc>
        <w:tc>
          <w:tcPr>
            <w:tcW w:w="184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ind w:left="283" w:hanging="283"/>
              <w:rPr>
                <w:lang w:val="uk-UA"/>
              </w:rPr>
            </w:pPr>
            <w:r w:rsidRPr="0080500D">
              <w:rPr>
                <w:lang w:val="uk-UA"/>
              </w:rPr>
              <w:t>76,4</w:t>
            </w:r>
          </w:p>
        </w:tc>
      </w:tr>
      <w:tr w:rsidR="006112AF" w:rsidRPr="0080500D" w:rsidTr="009F1642">
        <w:tc>
          <w:tcPr>
            <w:tcW w:w="540"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jc w:val="both"/>
              <w:rPr>
                <w:lang w:val="uk-UA"/>
              </w:rPr>
            </w:pPr>
            <w:r w:rsidRPr="0080500D">
              <w:rPr>
                <w:lang w:val="uk-UA"/>
              </w:rPr>
              <w:t>3.</w:t>
            </w:r>
          </w:p>
        </w:tc>
        <w:tc>
          <w:tcPr>
            <w:tcW w:w="456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rPr>
                <w:lang w:val="uk-UA"/>
              </w:rPr>
            </w:pPr>
            <w:r w:rsidRPr="0080500D">
              <w:rPr>
                <w:lang w:val="uk-UA"/>
              </w:rPr>
              <w:t>вбудоване нежитлове приміщення</w:t>
            </w:r>
          </w:p>
        </w:tc>
        <w:tc>
          <w:tcPr>
            <w:tcW w:w="2977"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rPr>
                <w:lang w:val="uk-UA"/>
              </w:rPr>
            </w:pPr>
            <w:r w:rsidRPr="0080500D">
              <w:rPr>
                <w:lang w:val="uk-UA"/>
              </w:rPr>
              <w:t xml:space="preserve">вул. </w:t>
            </w:r>
            <w:proofErr w:type="spellStart"/>
            <w:r w:rsidRPr="0080500D">
              <w:rPr>
                <w:lang w:val="uk-UA"/>
              </w:rPr>
              <w:t>В.Усова</w:t>
            </w:r>
            <w:proofErr w:type="spellEnd"/>
            <w:r w:rsidRPr="0080500D">
              <w:rPr>
                <w:lang w:val="uk-UA"/>
              </w:rPr>
              <w:t>, 40</w:t>
            </w:r>
          </w:p>
        </w:tc>
        <w:tc>
          <w:tcPr>
            <w:tcW w:w="184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ind w:left="283" w:hanging="283"/>
              <w:rPr>
                <w:lang w:val="uk-UA"/>
              </w:rPr>
            </w:pPr>
            <w:r w:rsidRPr="0080500D">
              <w:rPr>
                <w:lang w:val="uk-UA"/>
              </w:rPr>
              <w:t>60,3</w:t>
            </w:r>
          </w:p>
        </w:tc>
      </w:tr>
      <w:tr w:rsidR="006112AF" w:rsidRPr="0080500D" w:rsidTr="009F1642">
        <w:tc>
          <w:tcPr>
            <w:tcW w:w="540"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jc w:val="both"/>
              <w:rPr>
                <w:lang w:val="uk-UA"/>
              </w:rPr>
            </w:pPr>
            <w:r w:rsidRPr="0080500D">
              <w:rPr>
                <w:lang w:val="uk-UA"/>
              </w:rPr>
              <w:t>4.</w:t>
            </w:r>
          </w:p>
        </w:tc>
        <w:tc>
          <w:tcPr>
            <w:tcW w:w="456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rPr>
                <w:lang w:val="uk-UA"/>
              </w:rPr>
            </w:pPr>
            <w:r w:rsidRPr="0080500D">
              <w:rPr>
                <w:lang w:val="uk-UA"/>
              </w:rPr>
              <w:t xml:space="preserve">38/81 часток нежитлової будівлі </w:t>
            </w:r>
          </w:p>
        </w:tc>
        <w:tc>
          <w:tcPr>
            <w:tcW w:w="2977"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rPr>
                <w:lang w:val="uk-UA"/>
              </w:rPr>
            </w:pPr>
            <w:r w:rsidRPr="0080500D">
              <w:rPr>
                <w:lang w:val="uk-UA"/>
              </w:rPr>
              <w:t xml:space="preserve">вул. </w:t>
            </w:r>
            <w:r>
              <w:rPr>
                <w:lang w:val="uk-UA"/>
              </w:rPr>
              <w:t>Добролюбова</w:t>
            </w:r>
            <w:r w:rsidRPr="0080500D">
              <w:rPr>
                <w:lang w:val="uk-UA"/>
              </w:rPr>
              <w:t>, 25а</w:t>
            </w:r>
          </w:p>
        </w:tc>
        <w:tc>
          <w:tcPr>
            <w:tcW w:w="184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ind w:left="283" w:hanging="283"/>
              <w:rPr>
                <w:lang w:val="uk-UA"/>
              </w:rPr>
            </w:pPr>
            <w:r w:rsidRPr="0080500D">
              <w:rPr>
                <w:lang w:val="uk-UA"/>
              </w:rPr>
              <w:t>1758,1</w:t>
            </w:r>
          </w:p>
        </w:tc>
      </w:tr>
      <w:tr w:rsidR="006112AF" w:rsidRPr="0080500D" w:rsidTr="009F1642">
        <w:tc>
          <w:tcPr>
            <w:tcW w:w="540"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jc w:val="both"/>
              <w:rPr>
                <w:lang w:val="uk-UA"/>
              </w:rPr>
            </w:pPr>
            <w:r w:rsidRPr="0080500D">
              <w:rPr>
                <w:lang w:val="uk-UA"/>
              </w:rPr>
              <w:t>5.</w:t>
            </w:r>
          </w:p>
        </w:tc>
        <w:tc>
          <w:tcPr>
            <w:tcW w:w="456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rPr>
                <w:lang w:val="uk-UA"/>
              </w:rPr>
            </w:pPr>
            <w:r w:rsidRPr="0080500D">
              <w:rPr>
                <w:lang w:val="uk-UA"/>
              </w:rPr>
              <w:t>вбудоване приміщення блоку 9</w:t>
            </w:r>
          </w:p>
        </w:tc>
        <w:tc>
          <w:tcPr>
            <w:tcW w:w="2977" w:type="dxa"/>
            <w:tcBorders>
              <w:top w:val="single" w:sz="4" w:space="0" w:color="auto"/>
              <w:left w:val="single" w:sz="4" w:space="0" w:color="auto"/>
              <w:bottom w:val="single" w:sz="4" w:space="0" w:color="auto"/>
              <w:right w:val="single" w:sz="4" w:space="0" w:color="auto"/>
            </w:tcBorders>
          </w:tcPr>
          <w:p w:rsidR="006112AF" w:rsidRPr="0080500D" w:rsidRDefault="005539C9" w:rsidP="009F1642">
            <w:pPr>
              <w:rPr>
                <w:lang w:val="uk-UA"/>
              </w:rPr>
            </w:pPr>
            <w:r>
              <w:rPr>
                <w:lang w:val="uk-UA"/>
              </w:rPr>
              <w:t>вул. 50 річчя</w:t>
            </w:r>
            <w:r w:rsidR="006112AF" w:rsidRPr="0080500D">
              <w:rPr>
                <w:lang w:val="uk-UA"/>
              </w:rPr>
              <w:t xml:space="preserve"> НЗФ, 1а</w:t>
            </w:r>
          </w:p>
        </w:tc>
        <w:tc>
          <w:tcPr>
            <w:tcW w:w="1843" w:type="dxa"/>
            <w:tcBorders>
              <w:top w:val="single" w:sz="4" w:space="0" w:color="auto"/>
              <w:left w:val="single" w:sz="4" w:space="0" w:color="auto"/>
              <w:bottom w:val="single" w:sz="4" w:space="0" w:color="auto"/>
              <w:right w:val="single" w:sz="4" w:space="0" w:color="auto"/>
            </w:tcBorders>
          </w:tcPr>
          <w:p w:rsidR="006112AF" w:rsidRPr="0080500D" w:rsidRDefault="006112AF" w:rsidP="009F1642">
            <w:pPr>
              <w:ind w:left="283" w:hanging="283"/>
              <w:rPr>
                <w:lang w:val="uk-UA"/>
              </w:rPr>
            </w:pPr>
            <w:r w:rsidRPr="0080500D">
              <w:rPr>
                <w:lang w:val="uk-UA"/>
              </w:rPr>
              <w:t>31,2</w:t>
            </w:r>
          </w:p>
        </w:tc>
      </w:tr>
    </w:tbl>
    <w:p w:rsidR="006112AF" w:rsidRPr="0080500D" w:rsidRDefault="006112AF" w:rsidP="006112AF">
      <w:pPr>
        <w:widowControl w:val="0"/>
        <w:jc w:val="both"/>
        <w:rPr>
          <w:lang w:val="uk-UA"/>
        </w:rPr>
      </w:pPr>
    </w:p>
    <w:p w:rsidR="00C83CE8" w:rsidRDefault="005539C9" w:rsidP="00421E55">
      <w:pPr>
        <w:widowControl w:val="0"/>
        <w:tabs>
          <w:tab w:val="left" w:pos="993"/>
        </w:tabs>
        <w:jc w:val="both"/>
        <w:rPr>
          <w:sz w:val="28"/>
          <w:szCs w:val="28"/>
          <w:lang w:val="uk-UA"/>
        </w:rPr>
      </w:pPr>
      <w:r w:rsidRPr="005539C9">
        <w:rPr>
          <w:lang w:val="uk-UA"/>
        </w:rPr>
        <w:t xml:space="preserve">Постановою КМУ від 22 грудня 2023 року №1368 </w:t>
      </w:r>
      <w:proofErr w:type="spellStart"/>
      <w:r w:rsidRPr="005539C9">
        <w:rPr>
          <w:lang w:val="uk-UA"/>
        </w:rPr>
        <w:t>внесено</w:t>
      </w:r>
      <w:proofErr w:type="spellEnd"/>
      <w:r w:rsidRPr="005539C9">
        <w:rPr>
          <w:lang w:val="uk-UA"/>
        </w:rPr>
        <w:t xml:space="preserve"> зміни до постанови КМУ від </w:t>
      </w:r>
      <w:r>
        <w:rPr>
          <w:lang w:val="uk-UA"/>
        </w:rPr>
        <w:t xml:space="preserve">                     </w:t>
      </w:r>
      <w:r w:rsidRPr="005539C9">
        <w:rPr>
          <w:lang w:val="uk-UA"/>
        </w:rPr>
        <w:t>6 грудня 2022 року №1364 «Деякі питання формування переліку територій, на яких ведуться (велися) бойові дії або тимчасово окупованих Російською Федерацією» та передбачено, що для реалізації положень пункту 74 розділу V «Прикінцеві та перехідні положення» Закону України «Про приватизацію державного і комунального майна», пункту 2 Постанови КМУ від 23.08.2022 року «Про внесення змін до Порядку проведення електронних аукціонів для продажу об’єктів малої приватизації та визначення додаткових умов продажу», до територій адміністративно-територіальних одиниць в зоні бойових дій або наближених до зони бойових дій, на яких тимчасово, на період дії правового режиму воєнного стану, не проводиться приватизація, належать території активних бойових дій, на яких функціонують державні електронні інформаційні ресурси, для яких не визначена дата завершення бойових дій, включених до переліку територій, на яких ведуться (велися) бойові дії або тимчасово окупованих Російською Федерацією, затвердженого Міністерством з питань реінтеграції тимчасово окупованих територій.</w:t>
      </w:r>
    </w:p>
    <w:p w:rsidR="00C83CE8" w:rsidRDefault="00C83CE8" w:rsidP="00421E55">
      <w:pPr>
        <w:widowControl w:val="0"/>
        <w:tabs>
          <w:tab w:val="left" w:pos="993"/>
        </w:tabs>
        <w:jc w:val="both"/>
        <w:rPr>
          <w:sz w:val="28"/>
          <w:szCs w:val="28"/>
          <w:lang w:val="uk-UA"/>
        </w:rPr>
      </w:pPr>
    </w:p>
    <w:p w:rsidR="000A74E3" w:rsidRDefault="000A74E3" w:rsidP="00421E55">
      <w:pPr>
        <w:widowControl w:val="0"/>
        <w:tabs>
          <w:tab w:val="left" w:pos="993"/>
        </w:tabs>
        <w:jc w:val="both"/>
        <w:rPr>
          <w:sz w:val="28"/>
          <w:szCs w:val="28"/>
          <w:lang w:val="uk-UA"/>
        </w:rPr>
      </w:pPr>
    </w:p>
    <w:p w:rsidR="000A74E3" w:rsidRDefault="000A74E3" w:rsidP="00421E55">
      <w:pPr>
        <w:widowControl w:val="0"/>
        <w:tabs>
          <w:tab w:val="left" w:pos="993"/>
        </w:tabs>
        <w:jc w:val="both"/>
        <w:rPr>
          <w:sz w:val="28"/>
          <w:szCs w:val="28"/>
          <w:lang w:val="uk-UA"/>
        </w:rPr>
      </w:pPr>
    </w:p>
    <w:p w:rsidR="000A74E3" w:rsidRDefault="000A74E3" w:rsidP="00421E55">
      <w:pPr>
        <w:widowControl w:val="0"/>
        <w:tabs>
          <w:tab w:val="left" w:pos="993"/>
        </w:tabs>
        <w:jc w:val="both"/>
        <w:rPr>
          <w:sz w:val="28"/>
          <w:szCs w:val="28"/>
          <w:lang w:val="uk-UA"/>
        </w:rPr>
      </w:pPr>
    </w:p>
    <w:p w:rsidR="003361BB" w:rsidRDefault="003361BB" w:rsidP="00421E55">
      <w:pPr>
        <w:widowControl w:val="0"/>
        <w:tabs>
          <w:tab w:val="left" w:pos="993"/>
        </w:tabs>
        <w:jc w:val="both"/>
        <w:rPr>
          <w:sz w:val="28"/>
          <w:szCs w:val="28"/>
          <w:lang w:val="uk-UA"/>
        </w:rPr>
      </w:pPr>
    </w:p>
    <w:p w:rsidR="004D4F87" w:rsidRDefault="004D4F87" w:rsidP="00421E55">
      <w:pPr>
        <w:widowControl w:val="0"/>
        <w:tabs>
          <w:tab w:val="left" w:pos="993"/>
        </w:tabs>
        <w:jc w:val="both"/>
        <w:rPr>
          <w:sz w:val="28"/>
          <w:szCs w:val="28"/>
          <w:lang w:val="uk-UA"/>
        </w:rPr>
      </w:pPr>
    </w:p>
    <w:p w:rsidR="004D4F87" w:rsidRDefault="004D4F87" w:rsidP="00421E55">
      <w:pPr>
        <w:widowControl w:val="0"/>
        <w:tabs>
          <w:tab w:val="left" w:pos="993"/>
        </w:tabs>
        <w:jc w:val="both"/>
        <w:rPr>
          <w:sz w:val="28"/>
          <w:szCs w:val="28"/>
          <w:lang w:val="uk-UA"/>
        </w:rPr>
      </w:pPr>
    </w:p>
    <w:p w:rsidR="004D4F87" w:rsidRDefault="004D4F87" w:rsidP="00421E55">
      <w:pPr>
        <w:widowControl w:val="0"/>
        <w:tabs>
          <w:tab w:val="left" w:pos="993"/>
        </w:tabs>
        <w:jc w:val="both"/>
        <w:rPr>
          <w:sz w:val="28"/>
          <w:szCs w:val="28"/>
          <w:lang w:val="uk-UA"/>
        </w:rPr>
      </w:pPr>
    </w:p>
    <w:p w:rsidR="004D4F87" w:rsidRDefault="004D4F87" w:rsidP="00421E55">
      <w:pPr>
        <w:widowControl w:val="0"/>
        <w:tabs>
          <w:tab w:val="left" w:pos="993"/>
        </w:tabs>
        <w:jc w:val="both"/>
        <w:rPr>
          <w:sz w:val="28"/>
          <w:szCs w:val="28"/>
          <w:lang w:val="uk-UA"/>
        </w:rPr>
      </w:pPr>
    </w:p>
    <w:p w:rsidR="004D4F87" w:rsidRDefault="004D4F87" w:rsidP="00421E55">
      <w:pPr>
        <w:widowControl w:val="0"/>
        <w:tabs>
          <w:tab w:val="left" w:pos="993"/>
        </w:tabs>
        <w:jc w:val="both"/>
        <w:rPr>
          <w:sz w:val="28"/>
          <w:szCs w:val="28"/>
          <w:lang w:val="uk-UA"/>
        </w:rPr>
      </w:pPr>
    </w:p>
    <w:p w:rsidR="004D4F87" w:rsidRDefault="004D4F87" w:rsidP="00421E55">
      <w:pPr>
        <w:widowControl w:val="0"/>
        <w:tabs>
          <w:tab w:val="left" w:pos="993"/>
        </w:tabs>
        <w:jc w:val="both"/>
        <w:rPr>
          <w:sz w:val="28"/>
          <w:szCs w:val="28"/>
          <w:lang w:val="uk-UA"/>
        </w:rPr>
      </w:pPr>
      <w:bookmarkStart w:id="1" w:name="_GoBack"/>
      <w:bookmarkEnd w:id="1"/>
    </w:p>
    <w:p w:rsidR="004D4F87" w:rsidRDefault="004D4F87" w:rsidP="00421E55">
      <w:pPr>
        <w:widowControl w:val="0"/>
        <w:tabs>
          <w:tab w:val="left" w:pos="993"/>
        </w:tabs>
        <w:jc w:val="both"/>
        <w:rPr>
          <w:sz w:val="28"/>
          <w:szCs w:val="28"/>
          <w:lang w:val="uk-UA"/>
        </w:rPr>
      </w:pPr>
    </w:p>
    <w:p w:rsidR="000A74E3" w:rsidRPr="000A74E3" w:rsidRDefault="000A74E3" w:rsidP="000A74E3">
      <w:pPr>
        <w:jc w:val="center"/>
        <w:rPr>
          <w:b/>
          <w:u w:val="single"/>
          <w:lang w:val="uk-UA"/>
        </w:rPr>
      </w:pPr>
      <w:r w:rsidRPr="000A74E3">
        <w:rPr>
          <w:b/>
          <w:u w:val="single"/>
          <w:lang w:val="uk-UA"/>
        </w:rPr>
        <w:lastRenderedPageBreak/>
        <w:t>Відділ земельних ресурсів</w:t>
      </w:r>
    </w:p>
    <w:p w:rsidR="000A74E3" w:rsidRPr="0062222A" w:rsidRDefault="000A74E3" w:rsidP="000A74E3">
      <w:pPr>
        <w:ind w:firstLine="720"/>
        <w:jc w:val="center"/>
        <w:rPr>
          <w:rFonts w:eastAsia="Calibri"/>
          <w:b/>
          <w:color w:val="000000" w:themeColor="text1"/>
          <w:lang w:val="uk-UA"/>
        </w:rPr>
      </w:pPr>
    </w:p>
    <w:p w:rsidR="000A74E3" w:rsidRDefault="000A74E3" w:rsidP="000A74E3">
      <w:pPr>
        <w:ind w:firstLine="851"/>
        <w:jc w:val="both"/>
        <w:rPr>
          <w:rFonts w:eastAsia="Calibri"/>
          <w:color w:val="000000" w:themeColor="text1"/>
          <w:lang w:val="uk-UA"/>
        </w:rPr>
      </w:pPr>
      <w:r w:rsidRPr="0062222A">
        <w:rPr>
          <w:rFonts w:eastAsia="Calibri"/>
          <w:b/>
          <w:color w:val="000000" w:themeColor="text1"/>
          <w:lang w:val="uk-UA"/>
        </w:rPr>
        <w:t>1.</w:t>
      </w:r>
      <w:r w:rsidRPr="0062222A">
        <w:rPr>
          <w:rFonts w:eastAsia="Calibri"/>
          <w:i/>
          <w:color w:val="FF0000"/>
          <w:lang w:val="uk-UA"/>
        </w:rPr>
        <w:t xml:space="preserve"> </w:t>
      </w:r>
      <w:r w:rsidRPr="0062222A">
        <w:rPr>
          <w:rFonts w:eastAsia="Calibri"/>
          <w:color w:val="000000" w:themeColor="text1"/>
          <w:lang w:val="uk-UA"/>
        </w:rPr>
        <w:t xml:space="preserve">Всього у 2024 році відділом земельних ресурсів підготовлено та винесено на сесію Нікопольської міської ради </w:t>
      </w:r>
      <w:r w:rsidRPr="0062222A">
        <w:rPr>
          <w:rFonts w:eastAsia="Calibri"/>
          <w:b/>
          <w:color w:val="000000" w:themeColor="text1"/>
          <w:lang w:val="uk-UA"/>
        </w:rPr>
        <w:t>313</w:t>
      </w:r>
      <w:r w:rsidR="003361BB">
        <w:rPr>
          <w:rFonts w:eastAsia="Calibri"/>
          <w:b/>
          <w:color w:val="000000" w:themeColor="text1"/>
          <w:lang w:val="uk-UA"/>
        </w:rPr>
        <w:t xml:space="preserve"> проектів</w:t>
      </w:r>
      <w:r w:rsidRPr="0062222A">
        <w:rPr>
          <w:rFonts w:eastAsia="Calibri"/>
          <w:b/>
          <w:bCs/>
          <w:color w:val="000000" w:themeColor="text1"/>
          <w:lang w:val="uk-UA"/>
        </w:rPr>
        <w:t xml:space="preserve"> рішень з земельних питань, </w:t>
      </w:r>
      <w:r w:rsidRPr="0062222A">
        <w:rPr>
          <w:rFonts w:eastAsia="Calibri"/>
          <w:color w:val="000000" w:themeColor="text1"/>
          <w:lang w:val="uk-UA"/>
        </w:rPr>
        <w:t>(в порівнянні: за 2023р. –</w:t>
      </w:r>
      <w:r w:rsidRPr="0062222A">
        <w:rPr>
          <w:rFonts w:eastAsia="Calibri"/>
          <w:b/>
          <w:bCs/>
          <w:color w:val="000000" w:themeColor="text1"/>
          <w:lang w:val="uk-UA"/>
        </w:rPr>
        <w:t xml:space="preserve"> </w:t>
      </w:r>
      <w:r w:rsidRPr="0062222A">
        <w:rPr>
          <w:rFonts w:eastAsia="Calibri"/>
          <w:bCs/>
          <w:color w:val="000000" w:themeColor="text1"/>
          <w:lang w:val="uk-UA"/>
        </w:rPr>
        <w:t>105</w:t>
      </w:r>
      <w:r w:rsidRPr="0062222A">
        <w:rPr>
          <w:rFonts w:eastAsia="Calibri"/>
          <w:b/>
          <w:bCs/>
          <w:color w:val="000000" w:themeColor="text1"/>
          <w:lang w:val="uk-UA"/>
        </w:rPr>
        <w:t xml:space="preserve"> </w:t>
      </w:r>
      <w:r w:rsidRPr="0062222A">
        <w:rPr>
          <w:rFonts w:eastAsia="Calibri"/>
          <w:color w:val="000000" w:themeColor="text1"/>
          <w:lang w:val="uk-UA"/>
        </w:rPr>
        <w:t>рішень).</w:t>
      </w:r>
    </w:p>
    <w:p w:rsidR="003361BB" w:rsidRPr="003361BB" w:rsidRDefault="003361BB" w:rsidP="000A74E3">
      <w:pPr>
        <w:ind w:firstLine="851"/>
        <w:jc w:val="both"/>
        <w:rPr>
          <w:rFonts w:eastAsia="Calibri"/>
          <w:b/>
          <w:bCs/>
          <w:color w:val="000000" w:themeColor="text1"/>
          <w:lang w:val="uk-UA"/>
        </w:rPr>
      </w:pPr>
      <w:r w:rsidRPr="003361BB">
        <w:rPr>
          <w:rFonts w:eastAsia="Calibri"/>
          <w:b/>
          <w:bCs/>
          <w:color w:val="000000" w:themeColor="text1"/>
          <w:lang w:val="uk-UA"/>
        </w:rPr>
        <w:t xml:space="preserve">2. </w:t>
      </w:r>
      <w:r w:rsidRPr="003361BB">
        <w:rPr>
          <w:rFonts w:eastAsia="Calibri"/>
          <w:color w:val="000000" w:themeColor="text1"/>
          <w:lang w:val="uk-UA"/>
        </w:rPr>
        <w:t>Підго</w:t>
      </w:r>
      <w:r w:rsidRPr="0062222A">
        <w:rPr>
          <w:rFonts w:eastAsia="Calibri"/>
          <w:color w:val="000000" w:themeColor="text1"/>
          <w:lang w:val="uk-UA"/>
        </w:rPr>
        <w:t xml:space="preserve">товлено та винесено на </w:t>
      </w:r>
      <w:r>
        <w:rPr>
          <w:rFonts w:eastAsia="Calibri"/>
          <w:color w:val="000000" w:themeColor="text1"/>
          <w:lang w:val="uk-UA"/>
        </w:rPr>
        <w:t>розгляд виконавчого комітету</w:t>
      </w:r>
      <w:r w:rsidRPr="0062222A">
        <w:rPr>
          <w:rFonts w:eastAsia="Calibri"/>
          <w:color w:val="000000" w:themeColor="text1"/>
          <w:lang w:val="uk-UA"/>
        </w:rPr>
        <w:t xml:space="preserve"> Нікопольської міської ради </w:t>
      </w:r>
      <w:r>
        <w:rPr>
          <w:rFonts w:eastAsia="Calibri"/>
          <w:b/>
          <w:color w:val="000000" w:themeColor="text1"/>
          <w:lang w:val="uk-UA"/>
        </w:rPr>
        <w:t>17 проектів</w:t>
      </w:r>
      <w:r w:rsidRPr="0062222A">
        <w:rPr>
          <w:rFonts w:eastAsia="Calibri"/>
          <w:b/>
          <w:bCs/>
          <w:color w:val="000000" w:themeColor="text1"/>
          <w:lang w:val="uk-UA"/>
        </w:rPr>
        <w:t xml:space="preserve"> рішень з земельних питань</w:t>
      </w:r>
      <w:r>
        <w:rPr>
          <w:rFonts w:eastAsia="Calibri"/>
          <w:b/>
          <w:bCs/>
          <w:color w:val="000000" w:themeColor="text1"/>
          <w:lang w:val="uk-UA"/>
        </w:rPr>
        <w:t>.</w:t>
      </w:r>
    </w:p>
    <w:p w:rsidR="000A74E3" w:rsidRPr="002F6418" w:rsidRDefault="003361BB" w:rsidP="000A74E3">
      <w:pPr>
        <w:ind w:firstLine="851"/>
        <w:jc w:val="both"/>
        <w:rPr>
          <w:rFonts w:eastAsia="Calibri"/>
          <w:color w:val="000000" w:themeColor="text1"/>
          <w:lang w:val="uk-UA"/>
        </w:rPr>
      </w:pPr>
      <w:r>
        <w:rPr>
          <w:rFonts w:eastAsia="Calibri"/>
          <w:b/>
          <w:color w:val="000000" w:themeColor="text1"/>
          <w:lang w:val="uk-UA"/>
        </w:rPr>
        <w:t>3</w:t>
      </w:r>
      <w:r w:rsidR="000A74E3" w:rsidRPr="002F6418">
        <w:rPr>
          <w:rFonts w:eastAsia="Calibri"/>
          <w:b/>
          <w:color w:val="000000" w:themeColor="text1"/>
          <w:lang w:val="uk-UA"/>
        </w:rPr>
        <w:t>.</w:t>
      </w:r>
      <w:r w:rsidR="000A74E3" w:rsidRPr="002F6418">
        <w:rPr>
          <w:rFonts w:eastAsia="Calibri"/>
          <w:color w:val="000000" w:themeColor="text1"/>
          <w:lang w:val="uk-UA"/>
        </w:rPr>
        <w:t xml:space="preserve"> Опрацьовано </w:t>
      </w:r>
      <w:r w:rsidR="000A74E3" w:rsidRPr="00683417">
        <w:rPr>
          <w:rFonts w:eastAsia="Calibri"/>
          <w:b/>
          <w:bCs/>
          <w:color w:val="000000" w:themeColor="text1"/>
          <w:lang w:val="uk-UA"/>
        </w:rPr>
        <w:t>275</w:t>
      </w:r>
      <w:r w:rsidR="000A74E3">
        <w:rPr>
          <w:rFonts w:eastAsia="Calibri"/>
          <w:b/>
          <w:bCs/>
          <w:color w:val="000000" w:themeColor="text1"/>
          <w:lang w:val="uk-UA"/>
        </w:rPr>
        <w:t xml:space="preserve"> </w:t>
      </w:r>
      <w:r w:rsidR="000A74E3" w:rsidRPr="002F6418">
        <w:rPr>
          <w:rFonts w:eastAsia="Calibri"/>
          <w:b/>
          <w:bCs/>
          <w:color w:val="000000" w:themeColor="text1"/>
          <w:lang w:val="uk-UA"/>
        </w:rPr>
        <w:t>пакетів документів із землеустрою,</w:t>
      </w:r>
      <w:r w:rsidR="000A74E3" w:rsidRPr="002F6418">
        <w:rPr>
          <w:rFonts w:eastAsia="Calibri"/>
          <w:color w:val="000000" w:themeColor="text1"/>
          <w:lang w:val="uk-UA"/>
        </w:rPr>
        <w:t xml:space="preserve"> які надійшли на погодження до Нікопольської міської ради від землевпорядних організацій</w:t>
      </w:r>
      <w:r w:rsidR="000A74E3">
        <w:rPr>
          <w:rFonts w:eastAsia="Calibri"/>
          <w:color w:val="000000" w:themeColor="text1"/>
          <w:lang w:val="uk-UA"/>
        </w:rPr>
        <w:t xml:space="preserve"> (в порівнянні: за 2023р. – 124 пакетів документів)</w:t>
      </w:r>
      <w:r w:rsidR="000A74E3" w:rsidRPr="002F6418">
        <w:rPr>
          <w:rFonts w:eastAsia="Calibri"/>
          <w:color w:val="000000" w:themeColor="text1"/>
          <w:lang w:val="uk-UA"/>
        </w:rPr>
        <w:t>.</w:t>
      </w:r>
    </w:p>
    <w:p w:rsidR="000A74E3" w:rsidRPr="008573AA" w:rsidRDefault="000A74E3" w:rsidP="000A74E3">
      <w:pPr>
        <w:pStyle w:val="af1"/>
        <w:tabs>
          <w:tab w:val="left" w:pos="709"/>
        </w:tabs>
        <w:ind w:firstLine="709"/>
        <w:rPr>
          <w:rFonts w:ascii="Times New Roman" w:hAnsi="Times New Roman"/>
          <w:sz w:val="24"/>
          <w:szCs w:val="24"/>
          <w:lang w:val="uk-UA"/>
        </w:rPr>
      </w:pPr>
      <w:r w:rsidRPr="00AF53F4">
        <w:rPr>
          <w:rFonts w:ascii="Times New Roman" w:hAnsi="Times New Roman"/>
          <w:b/>
          <w:color w:val="FF0000"/>
          <w:sz w:val="24"/>
          <w:szCs w:val="24"/>
          <w:lang w:val="uk-UA"/>
        </w:rPr>
        <w:t xml:space="preserve">   </w:t>
      </w:r>
      <w:r w:rsidR="003361BB">
        <w:rPr>
          <w:rFonts w:ascii="Times New Roman" w:hAnsi="Times New Roman"/>
          <w:b/>
          <w:sz w:val="24"/>
          <w:szCs w:val="24"/>
          <w:lang w:val="uk-UA"/>
        </w:rPr>
        <w:t>4</w:t>
      </w:r>
      <w:r w:rsidRPr="008573AA">
        <w:rPr>
          <w:rFonts w:ascii="Times New Roman" w:hAnsi="Times New Roman"/>
          <w:b/>
          <w:sz w:val="24"/>
          <w:szCs w:val="24"/>
          <w:lang w:val="uk-UA"/>
        </w:rPr>
        <w:t>.</w:t>
      </w:r>
      <w:r w:rsidRPr="008573AA">
        <w:rPr>
          <w:rFonts w:ascii="Times New Roman" w:hAnsi="Times New Roman"/>
          <w:sz w:val="24"/>
          <w:szCs w:val="24"/>
          <w:lang w:val="uk-UA"/>
        </w:rPr>
        <w:t xml:space="preserve"> Всього станом на 01.01.2025 р. діючих договорів оренди землі </w:t>
      </w:r>
      <w:r w:rsidRPr="008573AA">
        <w:rPr>
          <w:rFonts w:ascii="Times New Roman" w:hAnsi="Times New Roman"/>
          <w:b/>
          <w:bCs/>
          <w:sz w:val="24"/>
          <w:szCs w:val="24"/>
          <w:lang w:val="uk-UA"/>
        </w:rPr>
        <w:t>559</w:t>
      </w:r>
      <w:r w:rsidRPr="008573AA">
        <w:rPr>
          <w:rFonts w:ascii="Times New Roman" w:hAnsi="Times New Roman"/>
          <w:sz w:val="24"/>
          <w:szCs w:val="24"/>
          <w:lang w:val="uk-UA"/>
        </w:rPr>
        <w:t>, з них: укладених з фізичними особами - 217 догов</w:t>
      </w:r>
      <w:r>
        <w:rPr>
          <w:rFonts w:ascii="Times New Roman" w:hAnsi="Times New Roman"/>
          <w:sz w:val="24"/>
          <w:szCs w:val="24"/>
          <w:lang w:val="uk-UA"/>
        </w:rPr>
        <w:t>орів</w:t>
      </w:r>
      <w:r w:rsidRPr="008573AA">
        <w:rPr>
          <w:rFonts w:ascii="Times New Roman" w:hAnsi="Times New Roman"/>
          <w:sz w:val="24"/>
          <w:szCs w:val="24"/>
          <w:lang w:val="uk-UA"/>
        </w:rPr>
        <w:t>, укладених з юридичними особами - 342 договорів.</w:t>
      </w:r>
    </w:p>
    <w:p w:rsidR="000A74E3" w:rsidRPr="00D92131" w:rsidRDefault="000A74E3" w:rsidP="000A74E3">
      <w:pPr>
        <w:tabs>
          <w:tab w:val="left" w:pos="709"/>
        </w:tabs>
        <w:ind w:firstLine="851"/>
        <w:jc w:val="both"/>
        <w:rPr>
          <w:rFonts w:eastAsia="Calibri"/>
          <w:lang w:val="uk-UA"/>
        </w:rPr>
      </w:pPr>
      <w:r w:rsidRPr="00D92131">
        <w:rPr>
          <w:rFonts w:eastAsia="Calibri"/>
          <w:lang w:val="uk-UA"/>
        </w:rPr>
        <w:t xml:space="preserve">За період з 01.01.2024 по 31.12.2024 на території м. Нікополя укладено та зареєстровано </w:t>
      </w:r>
      <w:r w:rsidRPr="00D92131">
        <w:rPr>
          <w:rFonts w:eastAsia="Calibri"/>
          <w:b/>
          <w:bCs/>
          <w:lang w:val="uk-UA"/>
        </w:rPr>
        <w:t xml:space="preserve">34 </w:t>
      </w:r>
      <w:r w:rsidRPr="00D92131">
        <w:rPr>
          <w:rFonts w:eastAsia="Calibri"/>
          <w:lang w:val="uk-UA"/>
        </w:rPr>
        <w:t xml:space="preserve">договорів оренди землі на загальну площу </w:t>
      </w:r>
      <w:r w:rsidRPr="00D92131">
        <w:rPr>
          <w:rFonts w:eastAsia="Calibri"/>
          <w:b/>
          <w:lang w:val="uk-UA"/>
        </w:rPr>
        <w:t>4,2276</w:t>
      </w:r>
      <w:r w:rsidRPr="00D92131">
        <w:rPr>
          <w:rFonts w:eastAsia="Calibri"/>
          <w:lang w:val="uk-UA"/>
        </w:rPr>
        <w:t xml:space="preserve"> га, орендна плата за які в рік становить     </w:t>
      </w:r>
      <w:r w:rsidRPr="00D92131">
        <w:rPr>
          <w:rFonts w:eastAsia="Calibri"/>
          <w:b/>
          <w:bCs/>
          <w:lang w:val="uk-UA"/>
        </w:rPr>
        <w:t>5 595 505</w:t>
      </w:r>
      <w:r w:rsidRPr="00D92131">
        <w:rPr>
          <w:rFonts w:eastAsia="Calibri"/>
          <w:b/>
          <w:lang w:val="uk-UA"/>
        </w:rPr>
        <w:t>,36</w:t>
      </w:r>
      <w:r w:rsidRPr="00D92131">
        <w:rPr>
          <w:rFonts w:eastAsia="Calibri"/>
          <w:lang w:val="uk-UA"/>
        </w:rPr>
        <w:t xml:space="preserve"> грн., з них: </w:t>
      </w:r>
    </w:p>
    <w:p w:rsidR="000A74E3" w:rsidRPr="00D92131" w:rsidRDefault="000A74E3" w:rsidP="000A74E3">
      <w:pPr>
        <w:numPr>
          <w:ilvl w:val="0"/>
          <w:numId w:val="17"/>
        </w:numPr>
        <w:ind w:left="0" w:firstLine="851"/>
        <w:jc w:val="both"/>
        <w:rPr>
          <w:rFonts w:eastAsia="Calibri"/>
          <w:lang w:val="uk-UA"/>
        </w:rPr>
      </w:pPr>
      <w:proofErr w:type="spellStart"/>
      <w:r w:rsidRPr="00D92131">
        <w:rPr>
          <w:rFonts w:eastAsia="Calibri"/>
          <w:u w:val="single"/>
          <w:lang w:val="uk-UA"/>
        </w:rPr>
        <w:t>юр</w:t>
      </w:r>
      <w:proofErr w:type="spellEnd"/>
      <w:r w:rsidRPr="00D92131">
        <w:rPr>
          <w:rFonts w:eastAsia="Calibri"/>
          <w:u w:val="single"/>
          <w:lang w:val="uk-UA"/>
        </w:rPr>
        <w:t>. особи</w:t>
      </w:r>
      <w:r w:rsidRPr="00D92131">
        <w:rPr>
          <w:rFonts w:eastAsia="Calibri"/>
          <w:lang w:val="uk-UA"/>
        </w:rPr>
        <w:t xml:space="preserve"> – </w:t>
      </w:r>
      <w:r w:rsidRPr="008573AA">
        <w:rPr>
          <w:rFonts w:eastAsia="Calibri"/>
          <w:b/>
          <w:bCs/>
          <w:lang w:val="uk-UA"/>
        </w:rPr>
        <w:t>21</w:t>
      </w:r>
      <w:r w:rsidRPr="00D92131">
        <w:rPr>
          <w:rFonts w:eastAsia="Calibri"/>
          <w:lang w:val="uk-UA"/>
        </w:rPr>
        <w:t xml:space="preserve"> на загальну площу </w:t>
      </w:r>
      <w:r w:rsidRPr="00D92131">
        <w:rPr>
          <w:rFonts w:eastAsia="Calibri"/>
          <w:b/>
          <w:lang w:val="uk-UA"/>
        </w:rPr>
        <w:t>3,9008</w:t>
      </w:r>
      <w:r w:rsidRPr="00D92131">
        <w:rPr>
          <w:rFonts w:eastAsia="Calibri"/>
          <w:lang w:val="uk-UA"/>
        </w:rPr>
        <w:t xml:space="preserve"> га, орендна плата в рік становить             </w:t>
      </w:r>
      <w:r w:rsidRPr="00D92131">
        <w:rPr>
          <w:rFonts w:eastAsia="Calibri"/>
          <w:b/>
          <w:lang w:val="uk-UA"/>
        </w:rPr>
        <w:t>5 222 141,04 грн.</w:t>
      </w:r>
      <w:r w:rsidRPr="00D92131">
        <w:rPr>
          <w:rFonts w:eastAsia="Calibri"/>
          <w:lang w:val="uk-UA"/>
        </w:rPr>
        <w:t xml:space="preserve"> (</w:t>
      </w:r>
      <w:r w:rsidRPr="00D92131">
        <w:rPr>
          <w:rFonts w:eastAsia="Calibri"/>
          <w:bCs/>
          <w:lang w:val="uk-UA"/>
        </w:rPr>
        <w:t xml:space="preserve">з них: </w:t>
      </w:r>
      <w:r w:rsidRPr="008573AA">
        <w:rPr>
          <w:rFonts w:eastAsia="Calibri"/>
          <w:b/>
          <w:lang w:val="uk-UA"/>
        </w:rPr>
        <w:t xml:space="preserve">11 </w:t>
      </w:r>
      <w:r w:rsidRPr="00D92131">
        <w:rPr>
          <w:rFonts w:eastAsia="Calibri"/>
          <w:bCs/>
          <w:lang w:val="uk-UA"/>
        </w:rPr>
        <w:t>на нові земельні ділянки</w:t>
      </w:r>
      <w:r w:rsidRPr="00D92131">
        <w:rPr>
          <w:rFonts w:eastAsia="Calibri"/>
          <w:b/>
          <w:bCs/>
          <w:lang w:val="uk-UA"/>
        </w:rPr>
        <w:t xml:space="preserve"> площею 0,4406 га, </w:t>
      </w:r>
      <w:r w:rsidRPr="00D92131">
        <w:rPr>
          <w:rFonts w:eastAsia="Calibri"/>
          <w:bCs/>
          <w:lang w:val="uk-UA"/>
        </w:rPr>
        <w:t>орендна плата за які в рік становить</w:t>
      </w:r>
      <w:r w:rsidRPr="00D92131">
        <w:rPr>
          <w:rFonts w:eastAsia="Calibri"/>
          <w:b/>
          <w:bCs/>
          <w:lang w:val="uk-UA"/>
        </w:rPr>
        <w:t xml:space="preserve">   </w:t>
      </w:r>
      <w:r w:rsidRPr="00D92131">
        <w:rPr>
          <w:rFonts w:eastAsia="Calibri"/>
          <w:b/>
          <w:bCs/>
          <w:u w:val="single"/>
          <w:lang w:val="uk-UA"/>
        </w:rPr>
        <w:t>388 420,51 грн</w:t>
      </w:r>
      <w:r w:rsidRPr="00D92131">
        <w:rPr>
          <w:rFonts w:eastAsia="Calibri"/>
          <w:lang w:val="uk-UA"/>
        </w:rPr>
        <w:t>.)</w:t>
      </w:r>
    </w:p>
    <w:p w:rsidR="000A74E3" w:rsidRPr="00AF53F4" w:rsidRDefault="000A74E3" w:rsidP="000A74E3">
      <w:pPr>
        <w:numPr>
          <w:ilvl w:val="0"/>
          <w:numId w:val="17"/>
        </w:numPr>
        <w:ind w:left="0" w:firstLine="851"/>
        <w:jc w:val="both"/>
        <w:rPr>
          <w:rFonts w:eastAsia="Calibri"/>
          <w:color w:val="FF0000"/>
          <w:lang w:val="uk-UA"/>
        </w:rPr>
      </w:pPr>
      <w:proofErr w:type="spellStart"/>
      <w:r w:rsidRPr="00D92131">
        <w:rPr>
          <w:rFonts w:eastAsia="Calibri"/>
          <w:u w:val="single"/>
          <w:lang w:val="uk-UA"/>
        </w:rPr>
        <w:t>фіз</w:t>
      </w:r>
      <w:proofErr w:type="spellEnd"/>
      <w:r w:rsidRPr="00D92131">
        <w:rPr>
          <w:rFonts w:eastAsia="Calibri"/>
          <w:u w:val="single"/>
          <w:lang w:val="uk-UA"/>
        </w:rPr>
        <w:t>. особи</w:t>
      </w:r>
      <w:r w:rsidRPr="00D92131">
        <w:rPr>
          <w:rFonts w:eastAsia="Calibri"/>
          <w:lang w:val="uk-UA"/>
        </w:rPr>
        <w:t xml:space="preserve"> – </w:t>
      </w:r>
      <w:r w:rsidRPr="008573AA">
        <w:rPr>
          <w:rFonts w:eastAsia="Calibri"/>
          <w:b/>
          <w:bCs/>
          <w:lang w:val="uk-UA"/>
        </w:rPr>
        <w:t>13</w:t>
      </w:r>
      <w:r w:rsidRPr="00D92131">
        <w:rPr>
          <w:rFonts w:eastAsia="Calibri"/>
          <w:lang w:val="uk-UA"/>
        </w:rPr>
        <w:t xml:space="preserve"> на загальну площу </w:t>
      </w:r>
      <w:r w:rsidRPr="00D92131">
        <w:rPr>
          <w:rFonts w:eastAsia="Calibri"/>
          <w:b/>
          <w:lang w:val="uk-UA"/>
        </w:rPr>
        <w:t>0,3268 га,</w:t>
      </w:r>
      <w:r w:rsidRPr="00D92131">
        <w:rPr>
          <w:rFonts w:eastAsia="Calibri"/>
          <w:lang w:val="uk-UA"/>
        </w:rPr>
        <w:t xml:space="preserve"> орендна плата в рік становить </w:t>
      </w:r>
      <w:r w:rsidRPr="00D92131">
        <w:rPr>
          <w:rFonts w:eastAsia="Calibri"/>
          <w:b/>
          <w:lang w:val="uk-UA"/>
        </w:rPr>
        <w:t>373 364,32 грн.</w:t>
      </w:r>
      <w:r w:rsidRPr="00D92131">
        <w:rPr>
          <w:rFonts w:eastAsia="Calibri"/>
          <w:lang w:val="uk-UA"/>
        </w:rPr>
        <w:t xml:space="preserve"> (</w:t>
      </w:r>
      <w:r w:rsidRPr="00D92131">
        <w:rPr>
          <w:rFonts w:eastAsia="Calibri"/>
          <w:bCs/>
          <w:lang w:val="uk-UA"/>
        </w:rPr>
        <w:t>з них: 4 на нові земельні ділянки</w:t>
      </w:r>
      <w:r w:rsidRPr="00D92131">
        <w:rPr>
          <w:rFonts w:eastAsia="Calibri"/>
          <w:b/>
          <w:bCs/>
          <w:lang w:val="uk-UA"/>
        </w:rPr>
        <w:t xml:space="preserve"> площею 0,</w:t>
      </w:r>
      <w:r>
        <w:rPr>
          <w:rFonts w:eastAsia="Calibri"/>
          <w:b/>
          <w:bCs/>
          <w:lang w:val="uk-UA"/>
        </w:rPr>
        <w:t>1649</w:t>
      </w:r>
      <w:r w:rsidRPr="00D92131">
        <w:rPr>
          <w:rFonts w:eastAsia="Calibri"/>
          <w:b/>
          <w:bCs/>
          <w:lang w:val="uk-UA"/>
        </w:rPr>
        <w:t xml:space="preserve"> га, </w:t>
      </w:r>
      <w:r w:rsidRPr="00D92131">
        <w:rPr>
          <w:rFonts w:eastAsia="Calibri"/>
          <w:bCs/>
          <w:lang w:val="uk-UA"/>
        </w:rPr>
        <w:t>орендна плата за які в рік становить</w:t>
      </w:r>
      <w:r w:rsidRPr="00D92131">
        <w:rPr>
          <w:rFonts w:eastAsia="Calibri"/>
          <w:b/>
          <w:bCs/>
          <w:lang w:val="uk-UA"/>
        </w:rPr>
        <w:t xml:space="preserve">   </w:t>
      </w:r>
      <w:r>
        <w:rPr>
          <w:rFonts w:eastAsia="Calibri"/>
          <w:b/>
          <w:bCs/>
          <w:u w:val="single"/>
          <w:lang w:val="uk-UA"/>
        </w:rPr>
        <w:t>62 579</w:t>
      </w:r>
      <w:r w:rsidRPr="00D92131">
        <w:rPr>
          <w:rFonts w:eastAsia="Calibri"/>
          <w:b/>
          <w:bCs/>
          <w:u w:val="single"/>
          <w:lang w:val="uk-UA"/>
        </w:rPr>
        <w:t>,</w:t>
      </w:r>
      <w:r>
        <w:rPr>
          <w:rFonts w:eastAsia="Calibri"/>
          <w:b/>
          <w:bCs/>
          <w:u w:val="single"/>
          <w:lang w:val="uk-UA"/>
        </w:rPr>
        <w:t>78</w:t>
      </w:r>
      <w:r w:rsidRPr="00D92131">
        <w:rPr>
          <w:rFonts w:eastAsia="Calibri"/>
          <w:b/>
          <w:bCs/>
          <w:u w:val="single"/>
          <w:lang w:val="uk-UA"/>
        </w:rPr>
        <w:t xml:space="preserve"> грн</w:t>
      </w:r>
      <w:r w:rsidRPr="00D92131">
        <w:rPr>
          <w:rFonts w:eastAsia="Calibri"/>
          <w:lang w:val="uk-UA"/>
        </w:rPr>
        <w:t>.)</w:t>
      </w:r>
    </w:p>
    <w:p w:rsidR="000A74E3" w:rsidRPr="00E3579D" w:rsidRDefault="000A74E3" w:rsidP="000A74E3">
      <w:pPr>
        <w:jc w:val="both"/>
        <w:rPr>
          <w:rFonts w:eastAsia="Calibri"/>
          <w:i/>
          <w:color w:val="000000" w:themeColor="text1"/>
          <w:sz w:val="16"/>
          <w:szCs w:val="16"/>
          <w:lang w:val="uk-UA"/>
        </w:rPr>
      </w:pPr>
    </w:p>
    <w:p w:rsidR="000A74E3" w:rsidRPr="00794549" w:rsidRDefault="003361BB" w:rsidP="000A74E3">
      <w:pPr>
        <w:ind w:firstLine="708"/>
        <w:jc w:val="both"/>
        <w:rPr>
          <w:lang w:val="uk-UA"/>
        </w:rPr>
      </w:pPr>
      <w:r>
        <w:rPr>
          <w:rFonts w:eastAsia="Calibri"/>
          <w:b/>
          <w:bCs/>
          <w:lang w:val="uk-UA"/>
        </w:rPr>
        <w:t>5</w:t>
      </w:r>
      <w:r w:rsidR="000A74E3" w:rsidRPr="00794549">
        <w:rPr>
          <w:rFonts w:eastAsia="Calibri"/>
          <w:b/>
          <w:bCs/>
          <w:lang w:val="uk-UA"/>
        </w:rPr>
        <w:t>.</w:t>
      </w:r>
      <w:r w:rsidR="000A74E3" w:rsidRPr="00794549">
        <w:rPr>
          <w:rFonts w:eastAsia="Calibri"/>
          <w:lang w:val="uk-UA"/>
        </w:rPr>
        <w:t xml:space="preserve"> На виконання рішення </w:t>
      </w:r>
      <w:r w:rsidR="000A74E3" w:rsidRPr="00794549">
        <w:rPr>
          <w:lang w:val="uk-UA"/>
        </w:rPr>
        <w:t>Нікопольської міської ради «Про затвердження технічної документації з нормативної грошової оцінки земель міста Нікополя Нікопольського району Дніпропетровської області» від 17 червня 2022 року за № 11-22/</w:t>
      </w:r>
      <w:r w:rsidR="000A74E3" w:rsidRPr="00794549">
        <w:rPr>
          <w:lang w:val="en-US"/>
        </w:rPr>
        <w:t>VI</w:t>
      </w:r>
      <w:r w:rsidR="000A74E3" w:rsidRPr="00794549">
        <w:rPr>
          <w:lang w:val="uk-UA"/>
        </w:rPr>
        <w:t xml:space="preserve">ІІ, відділом було підготовлено та укладено з Орендарями за 2024  рік  </w:t>
      </w:r>
      <w:r w:rsidR="000A74E3" w:rsidRPr="00936897">
        <w:rPr>
          <w:b/>
          <w:bCs/>
          <w:lang w:val="uk-UA"/>
        </w:rPr>
        <w:t>2</w:t>
      </w:r>
      <w:r w:rsidR="000A74E3">
        <w:rPr>
          <w:b/>
          <w:bCs/>
          <w:lang w:val="uk-UA"/>
        </w:rPr>
        <w:t>55</w:t>
      </w:r>
      <w:r w:rsidR="000A74E3" w:rsidRPr="00936897">
        <w:rPr>
          <w:b/>
          <w:bCs/>
          <w:lang w:val="uk-UA"/>
        </w:rPr>
        <w:t xml:space="preserve"> додаткових угод до договорів оренди землі</w:t>
      </w:r>
      <w:r w:rsidR="000A74E3" w:rsidRPr="00794549">
        <w:rPr>
          <w:lang w:val="uk-UA"/>
        </w:rPr>
        <w:t xml:space="preserve"> в частині зміни нормативної грошової оцінки земельних ділянок</w:t>
      </w:r>
      <w:r w:rsidR="000A74E3">
        <w:rPr>
          <w:lang w:val="uk-UA"/>
        </w:rPr>
        <w:t xml:space="preserve">, з них: з </w:t>
      </w:r>
      <w:proofErr w:type="spellStart"/>
      <w:r w:rsidR="000A74E3">
        <w:rPr>
          <w:lang w:val="uk-UA"/>
        </w:rPr>
        <w:t>фіз</w:t>
      </w:r>
      <w:proofErr w:type="spellEnd"/>
      <w:r w:rsidR="000A74E3">
        <w:rPr>
          <w:lang w:val="uk-UA"/>
        </w:rPr>
        <w:t xml:space="preserve">. особами – 29, з </w:t>
      </w:r>
      <w:proofErr w:type="spellStart"/>
      <w:r w:rsidR="000A74E3">
        <w:rPr>
          <w:lang w:val="uk-UA"/>
        </w:rPr>
        <w:t>юр</w:t>
      </w:r>
      <w:proofErr w:type="spellEnd"/>
      <w:r w:rsidR="000A74E3">
        <w:rPr>
          <w:lang w:val="uk-UA"/>
        </w:rPr>
        <w:t>. особами – 226</w:t>
      </w:r>
      <w:r w:rsidR="000A74E3" w:rsidRPr="00794549">
        <w:rPr>
          <w:lang w:val="uk-UA"/>
        </w:rPr>
        <w:t>.</w:t>
      </w:r>
    </w:p>
    <w:p w:rsidR="000A74E3" w:rsidRPr="008B4541" w:rsidRDefault="000A74E3" w:rsidP="000A74E3">
      <w:pPr>
        <w:jc w:val="both"/>
        <w:rPr>
          <w:b/>
          <w:lang w:val="uk-UA"/>
        </w:rPr>
      </w:pPr>
      <w:r>
        <w:rPr>
          <w:rFonts w:eastAsia="Calibri"/>
          <w:color w:val="FF0000"/>
          <w:sz w:val="28"/>
          <w:szCs w:val="28"/>
          <w:lang w:val="uk-UA"/>
        </w:rPr>
        <w:tab/>
      </w:r>
      <w:r w:rsidR="003361BB">
        <w:rPr>
          <w:rFonts w:eastAsia="Calibri"/>
          <w:b/>
          <w:bCs/>
          <w:lang w:val="uk-UA"/>
        </w:rPr>
        <w:t>6</w:t>
      </w:r>
      <w:r w:rsidRPr="008B4541">
        <w:rPr>
          <w:rFonts w:eastAsia="Calibri"/>
          <w:b/>
          <w:color w:val="000000" w:themeColor="text1"/>
          <w:lang w:val="uk-UA"/>
        </w:rPr>
        <w:t>.</w:t>
      </w:r>
      <w:r w:rsidRPr="008B4541">
        <w:rPr>
          <w:rFonts w:eastAsia="Calibri"/>
          <w:color w:val="000000" w:themeColor="text1"/>
          <w:lang w:val="uk-UA"/>
        </w:rPr>
        <w:t xml:space="preserve"> </w:t>
      </w:r>
      <w:r w:rsidRPr="008B4541">
        <w:rPr>
          <w:lang w:val="uk-UA"/>
        </w:rPr>
        <w:t xml:space="preserve">За період з 01.01.2024 по 31.12.2024 за результатами проведених засідань складено відповідні акти про визначення розміру збитків, які затверджено  рішеннями виконкому Нікопольської міської ради на загальну суму – </w:t>
      </w:r>
      <w:r w:rsidRPr="008B4541">
        <w:rPr>
          <w:b/>
          <w:lang w:val="uk-UA"/>
        </w:rPr>
        <w:t>134 934,02 грн.</w:t>
      </w:r>
    </w:p>
    <w:p w:rsidR="000A74E3" w:rsidRPr="008B4541" w:rsidRDefault="000A74E3" w:rsidP="000A74E3">
      <w:pPr>
        <w:ind w:firstLine="567"/>
        <w:jc w:val="both"/>
        <w:rPr>
          <w:lang w:val="uk-UA"/>
        </w:rPr>
      </w:pPr>
      <w:r w:rsidRPr="008B4541">
        <w:rPr>
          <w:lang w:val="uk-UA"/>
        </w:rPr>
        <w:t xml:space="preserve">У 2024 за результатом роботи комісій по збиткам, відділу земельних ресурсів управління комунального майна та претензійно-позовної роботи відділу претензійної діяльності управління правової політики, до бюджету міста на рахунок "Кошти за шкоду" від землекористувачів за використання земельних ділянок без правовстановлюючих документів надійшло – </w:t>
      </w:r>
      <w:r>
        <w:rPr>
          <w:lang w:val="uk-UA"/>
        </w:rPr>
        <w:t xml:space="preserve">       </w:t>
      </w:r>
      <w:r w:rsidRPr="008B4541">
        <w:rPr>
          <w:b/>
          <w:lang w:val="uk-UA"/>
        </w:rPr>
        <w:t>1 421 776,34</w:t>
      </w:r>
      <w:r w:rsidRPr="008B4541">
        <w:rPr>
          <w:lang w:val="uk-UA"/>
        </w:rPr>
        <w:t xml:space="preserve"> </w:t>
      </w:r>
      <w:r w:rsidRPr="008B4541">
        <w:rPr>
          <w:b/>
          <w:lang w:val="uk-UA"/>
        </w:rPr>
        <w:t>грн.,</w:t>
      </w:r>
      <w:r w:rsidRPr="008B4541">
        <w:rPr>
          <w:lang w:val="uk-UA"/>
        </w:rPr>
        <w:t xml:space="preserve"> у тому числі:</w:t>
      </w:r>
    </w:p>
    <w:p w:rsidR="000A74E3" w:rsidRPr="008B4541" w:rsidRDefault="000A74E3" w:rsidP="000A74E3">
      <w:pPr>
        <w:numPr>
          <w:ilvl w:val="0"/>
          <w:numId w:val="18"/>
        </w:numPr>
        <w:jc w:val="both"/>
        <w:rPr>
          <w:lang w:val="uk-UA"/>
        </w:rPr>
      </w:pPr>
      <w:r w:rsidRPr="008B4541">
        <w:rPr>
          <w:lang w:val="uk-UA"/>
        </w:rPr>
        <w:t>збитки на суму 363 636,34 грн.</w:t>
      </w:r>
    </w:p>
    <w:p w:rsidR="000A74E3" w:rsidRPr="008B4541" w:rsidRDefault="000A74E3" w:rsidP="000A74E3">
      <w:pPr>
        <w:numPr>
          <w:ilvl w:val="0"/>
          <w:numId w:val="18"/>
        </w:numPr>
        <w:jc w:val="both"/>
        <w:rPr>
          <w:lang w:val="uk-UA"/>
        </w:rPr>
      </w:pPr>
      <w:r w:rsidRPr="008B4541">
        <w:rPr>
          <w:lang w:val="uk-UA"/>
        </w:rPr>
        <w:t>згідно претензій на суму 1 058 140,00 грн.</w:t>
      </w:r>
    </w:p>
    <w:p w:rsidR="000A74E3" w:rsidRPr="008B4541" w:rsidRDefault="000A74E3" w:rsidP="000A74E3">
      <w:pPr>
        <w:spacing w:line="259" w:lineRule="auto"/>
        <w:ind w:firstLine="567"/>
        <w:rPr>
          <w:rFonts w:eastAsia="Calibri"/>
          <w:b/>
          <w:color w:val="000000"/>
          <w:lang w:val="uk-UA"/>
        </w:rPr>
      </w:pPr>
      <w:r w:rsidRPr="008B4541">
        <w:rPr>
          <w:rFonts w:eastAsia="Calibri"/>
          <w:color w:val="000000"/>
          <w:lang w:val="uk-UA"/>
        </w:rPr>
        <w:t>Матеріали комісій по збиткам стосовно землекористувачів, які у добровільному порядку протягом одного місяця після затвердження актів комісій не сплатили збитки, передано до управління правової політики для звернення до суду стосовно стягнення визначених відповідними комісіями збитків у примусовому порядку.</w:t>
      </w:r>
    </w:p>
    <w:p w:rsidR="000A74E3" w:rsidRDefault="003361BB" w:rsidP="000A74E3">
      <w:pPr>
        <w:shd w:val="clear" w:color="auto" w:fill="FFFFFF"/>
        <w:tabs>
          <w:tab w:val="left" w:pos="851"/>
          <w:tab w:val="left" w:pos="1134"/>
        </w:tabs>
        <w:ind w:firstLine="709"/>
        <w:jc w:val="both"/>
        <w:rPr>
          <w:rFonts w:eastAsia="Calibri"/>
          <w:color w:val="000000" w:themeColor="text1"/>
          <w:lang w:val="uk-UA"/>
        </w:rPr>
      </w:pPr>
      <w:r>
        <w:rPr>
          <w:b/>
          <w:color w:val="000000" w:themeColor="text1"/>
          <w:lang w:val="uk-UA"/>
        </w:rPr>
        <w:t>7</w:t>
      </w:r>
      <w:r w:rsidR="000A74E3" w:rsidRPr="006E3F30">
        <w:rPr>
          <w:rFonts w:eastAsia="Calibri"/>
          <w:b/>
          <w:color w:val="000000" w:themeColor="text1"/>
          <w:lang w:val="uk-UA"/>
        </w:rPr>
        <w:t>.</w:t>
      </w:r>
      <w:r w:rsidR="000A74E3" w:rsidRPr="006E3F30">
        <w:rPr>
          <w:rFonts w:eastAsia="Calibri"/>
          <w:color w:val="000000" w:themeColor="text1"/>
          <w:lang w:val="uk-UA"/>
        </w:rPr>
        <w:t xml:space="preserve"> </w:t>
      </w:r>
      <w:r w:rsidR="000A74E3" w:rsidRPr="006E3F30">
        <w:rPr>
          <w:b/>
          <w:color w:val="FF0000"/>
          <w:lang w:val="uk-UA"/>
        </w:rPr>
        <w:t xml:space="preserve"> </w:t>
      </w:r>
      <w:r w:rsidR="000A74E3">
        <w:rPr>
          <w:b/>
          <w:color w:val="000000" w:themeColor="text1"/>
          <w:lang w:val="uk-UA"/>
        </w:rPr>
        <w:t xml:space="preserve"> </w:t>
      </w:r>
      <w:r w:rsidR="000A74E3" w:rsidRPr="006E3F30">
        <w:rPr>
          <w:rFonts w:eastAsia="Calibri"/>
          <w:color w:val="000000" w:themeColor="text1"/>
          <w:lang w:val="uk-UA"/>
        </w:rPr>
        <w:t>З метою забезпечення ефективного використання земельного фонду міста Нікополя та врегулювання відносин пов’язаних з платою за землю</w:t>
      </w:r>
      <w:r w:rsidR="000A74E3">
        <w:rPr>
          <w:rFonts w:eastAsia="Calibri"/>
          <w:color w:val="000000" w:themeColor="text1"/>
          <w:lang w:val="uk-UA"/>
        </w:rPr>
        <w:t xml:space="preserve"> з 01.01.2025 року</w:t>
      </w:r>
      <w:r w:rsidR="000A74E3" w:rsidRPr="006E3F30">
        <w:rPr>
          <w:rFonts w:eastAsia="Calibri"/>
          <w:color w:val="000000" w:themeColor="text1"/>
          <w:lang w:val="uk-UA"/>
        </w:rPr>
        <w:t xml:space="preserve"> було введено в дію, </w:t>
      </w:r>
      <w:r w:rsidR="000A74E3">
        <w:rPr>
          <w:rFonts w:eastAsia="Calibri"/>
          <w:color w:val="000000" w:themeColor="text1"/>
          <w:lang w:val="uk-UA"/>
        </w:rPr>
        <w:t>відповідне</w:t>
      </w:r>
      <w:r w:rsidR="000A74E3" w:rsidRPr="006E3F30">
        <w:rPr>
          <w:rFonts w:eastAsia="Calibri"/>
          <w:color w:val="000000" w:themeColor="text1"/>
          <w:lang w:val="uk-UA"/>
        </w:rPr>
        <w:t xml:space="preserve"> рішення</w:t>
      </w:r>
      <w:r w:rsidR="000A74E3">
        <w:rPr>
          <w:rFonts w:eastAsia="Calibri"/>
          <w:color w:val="000000" w:themeColor="text1"/>
          <w:lang w:val="uk-UA"/>
        </w:rPr>
        <w:t xml:space="preserve"> прийняте міською радою у 2024 році, а саме</w:t>
      </w:r>
      <w:r w:rsidR="000A74E3" w:rsidRPr="006E3F30">
        <w:rPr>
          <w:rFonts w:eastAsia="Calibri"/>
          <w:color w:val="000000" w:themeColor="text1"/>
          <w:lang w:val="uk-UA"/>
        </w:rPr>
        <w:t xml:space="preserve">: </w:t>
      </w:r>
    </w:p>
    <w:p w:rsidR="000A74E3" w:rsidRPr="00612FD1" w:rsidRDefault="000A74E3" w:rsidP="000A74E3">
      <w:pPr>
        <w:shd w:val="clear" w:color="auto" w:fill="FFFFFF"/>
        <w:tabs>
          <w:tab w:val="left" w:pos="851"/>
          <w:tab w:val="left" w:pos="1134"/>
        </w:tabs>
        <w:ind w:firstLine="709"/>
        <w:jc w:val="both"/>
        <w:rPr>
          <w:lang w:val="uk-UA"/>
        </w:rPr>
      </w:pPr>
      <w:r w:rsidRPr="00612FD1">
        <w:rPr>
          <w:rFonts w:eastAsia="Calibri"/>
          <w:color w:val="000000" w:themeColor="text1"/>
          <w:lang w:val="uk-UA"/>
        </w:rPr>
        <w:t xml:space="preserve"> - </w:t>
      </w:r>
      <w:r w:rsidRPr="00612FD1">
        <w:rPr>
          <w:color w:val="000000"/>
          <w:lang w:val="uk-UA"/>
        </w:rPr>
        <w:t>від 27.06.2024 № 46-46/VIII «Про встановлення ставок та пільг із сплати земельного податку на території міста Нікополя Нікопольського району Дніпропетровської області».</w:t>
      </w:r>
      <w:r w:rsidRPr="00612FD1">
        <w:rPr>
          <w:color w:val="000000" w:themeColor="text1"/>
          <w:shd w:val="clear" w:color="auto" w:fill="FFFFFF"/>
          <w:lang w:val="uk-UA"/>
        </w:rPr>
        <w:t xml:space="preserve"> </w:t>
      </w:r>
    </w:p>
    <w:p w:rsidR="000A74E3" w:rsidRDefault="003361BB" w:rsidP="000A74E3">
      <w:pPr>
        <w:tabs>
          <w:tab w:val="left" w:pos="851"/>
        </w:tabs>
        <w:ind w:firstLine="709"/>
        <w:jc w:val="both"/>
        <w:rPr>
          <w:color w:val="000000" w:themeColor="text1"/>
          <w:shd w:val="clear" w:color="auto" w:fill="FFFFFF"/>
          <w:lang w:val="uk-UA"/>
        </w:rPr>
      </w:pPr>
      <w:r>
        <w:rPr>
          <w:b/>
          <w:lang w:val="uk-UA"/>
        </w:rPr>
        <w:t>8</w:t>
      </w:r>
      <w:r w:rsidR="000A74E3" w:rsidRPr="003F7D57">
        <w:rPr>
          <w:b/>
          <w:lang w:val="uk-UA"/>
        </w:rPr>
        <w:t xml:space="preserve">. </w:t>
      </w:r>
      <w:r w:rsidR="000A74E3" w:rsidRPr="003F7D57">
        <w:rPr>
          <w:color w:val="000000" w:themeColor="text1"/>
          <w:shd w:val="clear" w:color="auto" w:fill="FFFFFF"/>
          <w:lang w:val="uk-UA"/>
        </w:rPr>
        <w:t>З метою подальшого розвитку земельних відносин, підвищення ефективності використання земельних р</w:t>
      </w:r>
      <w:r w:rsidR="000A74E3">
        <w:rPr>
          <w:color w:val="000000" w:themeColor="text1"/>
          <w:shd w:val="clear" w:color="auto" w:fill="FFFFFF"/>
          <w:lang w:val="uk-UA"/>
        </w:rPr>
        <w:t>есурсів, міською радою на виконання заходів визначених Програмою</w:t>
      </w:r>
      <w:r w:rsidR="000A74E3" w:rsidRPr="003F7D57">
        <w:rPr>
          <w:color w:val="000000" w:themeColor="text1"/>
          <w:shd w:val="clear" w:color="auto" w:fill="FFFFFF"/>
          <w:lang w:val="uk-UA"/>
        </w:rPr>
        <w:t xml:space="preserve"> розвитку земельних відносин і охорони земель у місті Нікополі Нікопольського району</w:t>
      </w:r>
      <w:r w:rsidR="000A74E3">
        <w:rPr>
          <w:color w:val="000000" w:themeColor="text1"/>
          <w:shd w:val="clear" w:color="auto" w:fill="FFFFFF"/>
          <w:lang w:val="uk-UA"/>
        </w:rPr>
        <w:t xml:space="preserve"> Дніпропетровської області, затвердженої </w:t>
      </w:r>
      <w:r w:rsidR="000A74E3" w:rsidRPr="003F7D57">
        <w:rPr>
          <w:color w:val="000000" w:themeColor="text1"/>
          <w:shd w:val="clear" w:color="auto" w:fill="FFFFFF"/>
          <w:lang w:val="uk-UA"/>
        </w:rPr>
        <w:t>рішення</w:t>
      </w:r>
      <w:r w:rsidR="000A74E3">
        <w:rPr>
          <w:color w:val="000000" w:themeColor="text1"/>
          <w:shd w:val="clear" w:color="auto" w:fill="FFFFFF"/>
          <w:lang w:val="uk-UA"/>
        </w:rPr>
        <w:t>м міської ради</w:t>
      </w:r>
      <w:r w:rsidR="000A74E3" w:rsidRPr="003F7D57">
        <w:rPr>
          <w:color w:val="000000" w:themeColor="text1"/>
          <w:shd w:val="clear" w:color="auto" w:fill="FFFFFF"/>
          <w:lang w:val="uk-UA"/>
        </w:rPr>
        <w:t xml:space="preserve"> від 17.11.2023 № 31-39/</w:t>
      </w:r>
      <w:r w:rsidR="000A74E3" w:rsidRPr="003F7D57">
        <w:rPr>
          <w:color w:val="000000" w:themeColor="text1"/>
          <w:shd w:val="clear" w:color="auto" w:fill="FFFFFF"/>
          <w:lang w:val="en-US"/>
        </w:rPr>
        <w:t>VIII</w:t>
      </w:r>
      <w:r w:rsidR="000A74E3">
        <w:rPr>
          <w:color w:val="000000" w:themeColor="text1"/>
          <w:shd w:val="clear" w:color="auto" w:fill="FFFFFF"/>
          <w:lang w:val="uk-UA"/>
        </w:rPr>
        <w:t xml:space="preserve"> замовлено розроблення Проекту землеустрою щодо організації і встановлення меж території земель водного фонду та водоохоронної зони р. Дніпро (Каховського водосховища) в районі               вул. Межова, 2 у м. Нікополі на території Нікопольської міської територіальної громади Нікопольського району Дніпропетровської області</w:t>
      </w:r>
    </w:p>
    <w:p w:rsidR="003023CA" w:rsidRPr="006F53A8" w:rsidRDefault="003361BB" w:rsidP="004D4F87">
      <w:pPr>
        <w:tabs>
          <w:tab w:val="left" w:pos="851"/>
        </w:tabs>
        <w:ind w:firstLine="709"/>
        <w:jc w:val="both"/>
        <w:rPr>
          <w:lang w:val="uk-UA"/>
        </w:rPr>
      </w:pPr>
      <w:r>
        <w:rPr>
          <w:b/>
          <w:bCs/>
          <w:color w:val="000000" w:themeColor="text1"/>
          <w:shd w:val="clear" w:color="auto" w:fill="FFFFFF"/>
          <w:lang w:val="uk-UA"/>
        </w:rPr>
        <w:t>9</w:t>
      </w:r>
      <w:r w:rsidR="000A74E3" w:rsidRPr="001C2F12">
        <w:rPr>
          <w:b/>
          <w:bCs/>
          <w:color w:val="000000" w:themeColor="text1"/>
          <w:shd w:val="clear" w:color="auto" w:fill="FFFFFF"/>
          <w:lang w:val="uk-UA"/>
        </w:rPr>
        <w:t>.</w:t>
      </w:r>
      <w:r w:rsidR="000A74E3">
        <w:rPr>
          <w:color w:val="000000" w:themeColor="text1"/>
          <w:shd w:val="clear" w:color="auto" w:fill="FFFFFF"/>
          <w:lang w:val="uk-UA"/>
        </w:rPr>
        <w:t xml:space="preserve"> Нікопольською міською радою у 2024 році проведено земельні торги (аукціони) з продажу права оренди відносно </w:t>
      </w:r>
      <w:r w:rsidR="000A74E3" w:rsidRPr="00C52523">
        <w:rPr>
          <w:b/>
          <w:color w:val="000000" w:themeColor="text1"/>
          <w:shd w:val="clear" w:color="auto" w:fill="FFFFFF"/>
          <w:lang w:val="uk-UA"/>
        </w:rPr>
        <w:t>2</w:t>
      </w:r>
      <w:r w:rsidR="000A74E3">
        <w:rPr>
          <w:color w:val="000000" w:themeColor="text1"/>
          <w:shd w:val="clear" w:color="auto" w:fill="FFFFFF"/>
          <w:lang w:val="uk-UA"/>
        </w:rPr>
        <w:t xml:space="preserve"> (двох) земельних ділянок</w:t>
      </w:r>
      <w:r w:rsidR="004D4F87">
        <w:rPr>
          <w:color w:val="000000" w:themeColor="text1"/>
          <w:shd w:val="clear" w:color="auto" w:fill="FFFFFF"/>
          <w:lang w:val="uk-UA"/>
        </w:rPr>
        <w:t>.</w:t>
      </w:r>
    </w:p>
    <w:sectPr w:rsidR="003023CA" w:rsidRPr="006F53A8" w:rsidSect="004D4F87">
      <w:pgSz w:w="11906" w:h="16838"/>
      <w:pgMar w:top="567" w:right="567"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AC2" w:rsidRDefault="001A5AC2" w:rsidP="00282769">
      <w:r>
        <w:separator/>
      </w:r>
    </w:p>
  </w:endnote>
  <w:endnote w:type="continuationSeparator" w:id="0">
    <w:p w:rsidR="001A5AC2" w:rsidRDefault="001A5AC2" w:rsidP="0028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AC2" w:rsidRDefault="001A5AC2" w:rsidP="00282769">
      <w:r>
        <w:separator/>
      </w:r>
    </w:p>
  </w:footnote>
  <w:footnote w:type="continuationSeparator" w:id="0">
    <w:p w:rsidR="001A5AC2" w:rsidRDefault="001A5AC2" w:rsidP="00282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730F"/>
    <w:multiLevelType w:val="hybridMultilevel"/>
    <w:tmpl w:val="BCAA44F4"/>
    <w:lvl w:ilvl="0" w:tplc="AB6251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9900B48"/>
    <w:multiLevelType w:val="hybridMultilevel"/>
    <w:tmpl w:val="A4200224"/>
    <w:lvl w:ilvl="0" w:tplc="507C06E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D2319C5"/>
    <w:multiLevelType w:val="hybridMultilevel"/>
    <w:tmpl w:val="8F6E0B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92254F"/>
    <w:multiLevelType w:val="hybridMultilevel"/>
    <w:tmpl w:val="0CA2FE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6CB79B4"/>
    <w:multiLevelType w:val="hybridMultilevel"/>
    <w:tmpl w:val="36EC8C98"/>
    <w:lvl w:ilvl="0" w:tplc="81C289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3037612F"/>
    <w:multiLevelType w:val="hybridMultilevel"/>
    <w:tmpl w:val="81B80C2E"/>
    <w:lvl w:ilvl="0" w:tplc="04220011">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1331BB3"/>
    <w:multiLevelType w:val="hybridMultilevel"/>
    <w:tmpl w:val="AC2206BA"/>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13D3F56"/>
    <w:multiLevelType w:val="hybridMultilevel"/>
    <w:tmpl w:val="22CE7D0C"/>
    <w:lvl w:ilvl="0" w:tplc="DC5C5D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3B60F6A"/>
    <w:multiLevelType w:val="hybridMultilevel"/>
    <w:tmpl w:val="6D5AAE48"/>
    <w:lvl w:ilvl="0" w:tplc="9074301E">
      <w:start w:val="1"/>
      <w:numFmt w:val="bullet"/>
      <w:lvlText w:val=""/>
      <w:lvlJc w:val="left"/>
      <w:pPr>
        <w:ind w:left="1259" w:hanging="360"/>
      </w:pPr>
      <w:rPr>
        <w:rFonts w:ascii="Wingdings" w:hAnsi="Wingdings" w:hint="default"/>
        <w:color w:val="auto"/>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34C76E74"/>
    <w:multiLevelType w:val="hybridMultilevel"/>
    <w:tmpl w:val="58EEF8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CB091E"/>
    <w:multiLevelType w:val="hybridMultilevel"/>
    <w:tmpl w:val="9974991E"/>
    <w:lvl w:ilvl="0" w:tplc="162630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35DA2FA8"/>
    <w:multiLevelType w:val="hybridMultilevel"/>
    <w:tmpl w:val="D74E49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C60BC"/>
    <w:multiLevelType w:val="hybridMultilevel"/>
    <w:tmpl w:val="5E707A7C"/>
    <w:lvl w:ilvl="0" w:tplc="7744CDB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C3E3E5D"/>
    <w:multiLevelType w:val="hybridMultilevel"/>
    <w:tmpl w:val="86583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3F208D"/>
    <w:multiLevelType w:val="hybridMultilevel"/>
    <w:tmpl w:val="05CCCB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154D08"/>
    <w:multiLevelType w:val="hybridMultilevel"/>
    <w:tmpl w:val="FAF8B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891D60"/>
    <w:multiLevelType w:val="hybridMultilevel"/>
    <w:tmpl w:val="5DA28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ED7B8A"/>
    <w:multiLevelType w:val="hybridMultilevel"/>
    <w:tmpl w:val="81C6F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A71F7A"/>
    <w:multiLevelType w:val="hybridMultilevel"/>
    <w:tmpl w:val="EE1EBB82"/>
    <w:lvl w:ilvl="0" w:tplc="A2B46144">
      <w:numFmt w:val="bullet"/>
      <w:lvlText w:val="-"/>
      <w:lvlJc w:val="left"/>
      <w:pPr>
        <w:tabs>
          <w:tab w:val="num" w:pos="1695"/>
        </w:tabs>
        <w:ind w:left="1695" w:hanging="97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824B89"/>
    <w:multiLevelType w:val="hybridMultilevel"/>
    <w:tmpl w:val="36688354"/>
    <w:lvl w:ilvl="0" w:tplc="124404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65F72E7"/>
    <w:multiLevelType w:val="hybridMultilevel"/>
    <w:tmpl w:val="4238E8F4"/>
    <w:lvl w:ilvl="0" w:tplc="4482C5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A015953"/>
    <w:multiLevelType w:val="hybridMultilevel"/>
    <w:tmpl w:val="B19EA8E2"/>
    <w:lvl w:ilvl="0" w:tplc="6F58E5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11"/>
  </w:num>
  <w:num w:numId="6">
    <w:abstractNumId w:val="18"/>
  </w:num>
  <w:num w:numId="7">
    <w:abstractNumId w:val="0"/>
  </w:num>
  <w:num w:numId="8">
    <w:abstractNumId w:val="1"/>
  </w:num>
  <w:num w:numId="9">
    <w:abstractNumId w:val="4"/>
  </w:num>
  <w:num w:numId="10">
    <w:abstractNumId w:val="19"/>
  </w:num>
  <w:num w:numId="11">
    <w:abstractNumId w:val="15"/>
  </w:num>
  <w:num w:numId="12">
    <w:abstractNumId w:val="14"/>
  </w:num>
  <w:num w:numId="13">
    <w:abstractNumId w:val="5"/>
  </w:num>
  <w:num w:numId="14">
    <w:abstractNumId w:val="16"/>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0"/>
  </w:num>
  <w:num w:numId="19">
    <w:abstractNumId w:val="17"/>
  </w:num>
  <w:num w:numId="20">
    <w:abstractNumId w:val="20"/>
  </w:num>
  <w:num w:numId="21">
    <w:abstractNumId w:val="21"/>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1C5"/>
    <w:rsid w:val="0000283F"/>
    <w:rsid w:val="00003898"/>
    <w:rsid w:val="0002649F"/>
    <w:rsid w:val="00041C7D"/>
    <w:rsid w:val="000457AC"/>
    <w:rsid w:val="00051651"/>
    <w:rsid w:val="000546DB"/>
    <w:rsid w:val="00066D1D"/>
    <w:rsid w:val="00067580"/>
    <w:rsid w:val="00082292"/>
    <w:rsid w:val="00083581"/>
    <w:rsid w:val="00092406"/>
    <w:rsid w:val="000A4C4A"/>
    <w:rsid w:val="000A5406"/>
    <w:rsid w:val="000A74E3"/>
    <w:rsid w:val="000B0629"/>
    <w:rsid w:val="000B192E"/>
    <w:rsid w:val="000B71A5"/>
    <w:rsid w:val="000C04DB"/>
    <w:rsid w:val="000C6A4D"/>
    <w:rsid w:val="000C71C5"/>
    <w:rsid w:val="000D0DCD"/>
    <w:rsid w:val="000E03AE"/>
    <w:rsid w:val="000E0E89"/>
    <w:rsid w:val="000E458C"/>
    <w:rsid w:val="000E6835"/>
    <w:rsid w:val="000E7338"/>
    <w:rsid w:val="000E77D5"/>
    <w:rsid w:val="000F4D8B"/>
    <w:rsid w:val="000F50AE"/>
    <w:rsid w:val="000F6DD4"/>
    <w:rsid w:val="001023B2"/>
    <w:rsid w:val="00102B82"/>
    <w:rsid w:val="00102C19"/>
    <w:rsid w:val="00104846"/>
    <w:rsid w:val="001052F8"/>
    <w:rsid w:val="001072FB"/>
    <w:rsid w:val="00112630"/>
    <w:rsid w:val="0011469F"/>
    <w:rsid w:val="001278E5"/>
    <w:rsid w:val="00127941"/>
    <w:rsid w:val="00131C3A"/>
    <w:rsid w:val="001466B3"/>
    <w:rsid w:val="00152ECD"/>
    <w:rsid w:val="00156B3A"/>
    <w:rsid w:val="00164068"/>
    <w:rsid w:val="00165BC7"/>
    <w:rsid w:val="00166258"/>
    <w:rsid w:val="00171AC1"/>
    <w:rsid w:val="00175AFA"/>
    <w:rsid w:val="00183BE6"/>
    <w:rsid w:val="00184972"/>
    <w:rsid w:val="00187246"/>
    <w:rsid w:val="001948D2"/>
    <w:rsid w:val="00195837"/>
    <w:rsid w:val="001A5AC2"/>
    <w:rsid w:val="001B0AC4"/>
    <w:rsid w:val="001B36DA"/>
    <w:rsid w:val="001C4DE6"/>
    <w:rsid w:val="001C61AA"/>
    <w:rsid w:val="001D2571"/>
    <w:rsid w:val="001D5FFA"/>
    <w:rsid w:val="001E04FC"/>
    <w:rsid w:val="001E1CFA"/>
    <w:rsid w:val="001E211B"/>
    <w:rsid w:val="001F0C19"/>
    <w:rsid w:val="001F3AD3"/>
    <w:rsid w:val="002037DC"/>
    <w:rsid w:val="00224A88"/>
    <w:rsid w:val="00234166"/>
    <w:rsid w:val="002402C5"/>
    <w:rsid w:val="002410A4"/>
    <w:rsid w:val="002448E1"/>
    <w:rsid w:val="002478DD"/>
    <w:rsid w:val="00250648"/>
    <w:rsid w:val="00253010"/>
    <w:rsid w:val="00255E6A"/>
    <w:rsid w:val="00261CF9"/>
    <w:rsid w:val="00264397"/>
    <w:rsid w:val="00266C45"/>
    <w:rsid w:val="002703F2"/>
    <w:rsid w:val="00271FF0"/>
    <w:rsid w:val="002724A8"/>
    <w:rsid w:val="00276530"/>
    <w:rsid w:val="00280CDD"/>
    <w:rsid w:val="00282769"/>
    <w:rsid w:val="00285005"/>
    <w:rsid w:val="00295613"/>
    <w:rsid w:val="00297A6C"/>
    <w:rsid w:val="002B609C"/>
    <w:rsid w:val="002B62A2"/>
    <w:rsid w:val="002C0B3A"/>
    <w:rsid w:val="002C2C8E"/>
    <w:rsid w:val="002C5B51"/>
    <w:rsid w:val="002C5FB6"/>
    <w:rsid w:val="002D04AE"/>
    <w:rsid w:val="002D29E0"/>
    <w:rsid w:val="002D5FD9"/>
    <w:rsid w:val="002D64DE"/>
    <w:rsid w:val="002E0944"/>
    <w:rsid w:val="002E16DF"/>
    <w:rsid w:val="002E6E99"/>
    <w:rsid w:val="002F1562"/>
    <w:rsid w:val="002F5CF6"/>
    <w:rsid w:val="00300D13"/>
    <w:rsid w:val="00301A33"/>
    <w:rsid w:val="003023CA"/>
    <w:rsid w:val="003143C5"/>
    <w:rsid w:val="00315E58"/>
    <w:rsid w:val="00317D9E"/>
    <w:rsid w:val="003206C8"/>
    <w:rsid w:val="00327ECF"/>
    <w:rsid w:val="003361BB"/>
    <w:rsid w:val="00344387"/>
    <w:rsid w:val="003513BD"/>
    <w:rsid w:val="00355EB5"/>
    <w:rsid w:val="00357C93"/>
    <w:rsid w:val="00361F3E"/>
    <w:rsid w:val="0037178B"/>
    <w:rsid w:val="00374E98"/>
    <w:rsid w:val="00375889"/>
    <w:rsid w:val="00380E2F"/>
    <w:rsid w:val="003828BF"/>
    <w:rsid w:val="00382F51"/>
    <w:rsid w:val="00393656"/>
    <w:rsid w:val="00396B27"/>
    <w:rsid w:val="003A1E57"/>
    <w:rsid w:val="003A21C5"/>
    <w:rsid w:val="003A2E1C"/>
    <w:rsid w:val="003A39AC"/>
    <w:rsid w:val="003A4794"/>
    <w:rsid w:val="003A6584"/>
    <w:rsid w:val="003A65EB"/>
    <w:rsid w:val="003B1B3F"/>
    <w:rsid w:val="003B47B3"/>
    <w:rsid w:val="003D33F7"/>
    <w:rsid w:val="003E67B9"/>
    <w:rsid w:val="003F0123"/>
    <w:rsid w:val="003F311A"/>
    <w:rsid w:val="003F430B"/>
    <w:rsid w:val="003F4C91"/>
    <w:rsid w:val="0040159F"/>
    <w:rsid w:val="00405234"/>
    <w:rsid w:val="00411DA8"/>
    <w:rsid w:val="00412D31"/>
    <w:rsid w:val="004213F6"/>
    <w:rsid w:val="00421E55"/>
    <w:rsid w:val="00457776"/>
    <w:rsid w:val="00460EF0"/>
    <w:rsid w:val="0046403B"/>
    <w:rsid w:val="00470F8D"/>
    <w:rsid w:val="0047492E"/>
    <w:rsid w:val="004810AF"/>
    <w:rsid w:val="0048326A"/>
    <w:rsid w:val="00484D84"/>
    <w:rsid w:val="00486B64"/>
    <w:rsid w:val="004872FA"/>
    <w:rsid w:val="004875A2"/>
    <w:rsid w:val="00493FD5"/>
    <w:rsid w:val="004A302F"/>
    <w:rsid w:val="004C1D26"/>
    <w:rsid w:val="004C22B4"/>
    <w:rsid w:val="004D25A0"/>
    <w:rsid w:val="004D4F87"/>
    <w:rsid w:val="004E2C0A"/>
    <w:rsid w:val="004F29BE"/>
    <w:rsid w:val="004F4609"/>
    <w:rsid w:val="004F4867"/>
    <w:rsid w:val="004F6F5D"/>
    <w:rsid w:val="00504969"/>
    <w:rsid w:val="00505185"/>
    <w:rsid w:val="005071C1"/>
    <w:rsid w:val="005205D4"/>
    <w:rsid w:val="00537F06"/>
    <w:rsid w:val="00552A24"/>
    <w:rsid w:val="00553659"/>
    <w:rsid w:val="005539C9"/>
    <w:rsid w:val="0055434F"/>
    <w:rsid w:val="00555644"/>
    <w:rsid w:val="00556A59"/>
    <w:rsid w:val="00566FB2"/>
    <w:rsid w:val="00577E42"/>
    <w:rsid w:val="0058184D"/>
    <w:rsid w:val="005853B3"/>
    <w:rsid w:val="00585715"/>
    <w:rsid w:val="00585BBB"/>
    <w:rsid w:val="005935BA"/>
    <w:rsid w:val="005A19CB"/>
    <w:rsid w:val="005A3F28"/>
    <w:rsid w:val="005C084C"/>
    <w:rsid w:val="005C2DE7"/>
    <w:rsid w:val="005C3414"/>
    <w:rsid w:val="005C5B2C"/>
    <w:rsid w:val="005D09C3"/>
    <w:rsid w:val="005D2AA2"/>
    <w:rsid w:val="005E72DF"/>
    <w:rsid w:val="005F004D"/>
    <w:rsid w:val="00603178"/>
    <w:rsid w:val="006112AF"/>
    <w:rsid w:val="00616B46"/>
    <w:rsid w:val="006222DF"/>
    <w:rsid w:val="0062366F"/>
    <w:rsid w:val="006253DF"/>
    <w:rsid w:val="00633E04"/>
    <w:rsid w:val="00637B10"/>
    <w:rsid w:val="00640446"/>
    <w:rsid w:val="006428F6"/>
    <w:rsid w:val="00643700"/>
    <w:rsid w:val="00646E42"/>
    <w:rsid w:val="0065011F"/>
    <w:rsid w:val="00652045"/>
    <w:rsid w:val="0065714C"/>
    <w:rsid w:val="00665A71"/>
    <w:rsid w:val="00670C8C"/>
    <w:rsid w:val="0067306D"/>
    <w:rsid w:val="00674DAF"/>
    <w:rsid w:val="00683519"/>
    <w:rsid w:val="00685B96"/>
    <w:rsid w:val="006948A3"/>
    <w:rsid w:val="006A23B1"/>
    <w:rsid w:val="006A4BF5"/>
    <w:rsid w:val="006C06A4"/>
    <w:rsid w:val="006C303D"/>
    <w:rsid w:val="006C399B"/>
    <w:rsid w:val="006D3262"/>
    <w:rsid w:val="006E14D2"/>
    <w:rsid w:val="006E3C92"/>
    <w:rsid w:val="006E41A3"/>
    <w:rsid w:val="006F53A8"/>
    <w:rsid w:val="006F657C"/>
    <w:rsid w:val="006F77EC"/>
    <w:rsid w:val="00701006"/>
    <w:rsid w:val="00702250"/>
    <w:rsid w:val="00703C18"/>
    <w:rsid w:val="00717AE1"/>
    <w:rsid w:val="00721995"/>
    <w:rsid w:val="00732BE1"/>
    <w:rsid w:val="00733DFA"/>
    <w:rsid w:val="00737901"/>
    <w:rsid w:val="007436B2"/>
    <w:rsid w:val="0075144F"/>
    <w:rsid w:val="00756189"/>
    <w:rsid w:val="0075725C"/>
    <w:rsid w:val="00761D83"/>
    <w:rsid w:val="0076368D"/>
    <w:rsid w:val="00767DA9"/>
    <w:rsid w:val="00770A73"/>
    <w:rsid w:val="00773F16"/>
    <w:rsid w:val="007819A1"/>
    <w:rsid w:val="00786DF2"/>
    <w:rsid w:val="007A493F"/>
    <w:rsid w:val="007B102C"/>
    <w:rsid w:val="007B1C57"/>
    <w:rsid w:val="007B1CEC"/>
    <w:rsid w:val="007C15DA"/>
    <w:rsid w:val="007C1A00"/>
    <w:rsid w:val="007C264C"/>
    <w:rsid w:val="007C276F"/>
    <w:rsid w:val="007C3B14"/>
    <w:rsid w:val="007D05C6"/>
    <w:rsid w:val="007D6D4E"/>
    <w:rsid w:val="007E431F"/>
    <w:rsid w:val="007E6686"/>
    <w:rsid w:val="007F7212"/>
    <w:rsid w:val="00807BCF"/>
    <w:rsid w:val="00815393"/>
    <w:rsid w:val="008207E4"/>
    <w:rsid w:val="00821F5E"/>
    <w:rsid w:val="0083140D"/>
    <w:rsid w:val="0083326D"/>
    <w:rsid w:val="0084052C"/>
    <w:rsid w:val="00844B4B"/>
    <w:rsid w:val="00850E9F"/>
    <w:rsid w:val="00852950"/>
    <w:rsid w:val="00852AF9"/>
    <w:rsid w:val="00853B1A"/>
    <w:rsid w:val="00855079"/>
    <w:rsid w:val="0085770E"/>
    <w:rsid w:val="00874C7C"/>
    <w:rsid w:val="00880CED"/>
    <w:rsid w:val="00883F6E"/>
    <w:rsid w:val="00895373"/>
    <w:rsid w:val="00897C8E"/>
    <w:rsid w:val="008A0D71"/>
    <w:rsid w:val="008B0865"/>
    <w:rsid w:val="008B2D87"/>
    <w:rsid w:val="008B4BD8"/>
    <w:rsid w:val="008C352B"/>
    <w:rsid w:val="008C3B60"/>
    <w:rsid w:val="008C5405"/>
    <w:rsid w:val="008D53F7"/>
    <w:rsid w:val="008E365C"/>
    <w:rsid w:val="008E4EB9"/>
    <w:rsid w:val="008F0603"/>
    <w:rsid w:val="008F0BCD"/>
    <w:rsid w:val="008F1F36"/>
    <w:rsid w:val="008F52D8"/>
    <w:rsid w:val="008F708C"/>
    <w:rsid w:val="0090014D"/>
    <w:rsid w:val="00906DD5"/>
    <w:rsid w:val="00907458"/>
    <w:rsid w:val="00907530"/>
    <w:rsid w:val="00907D5E"/>
    <w:rsid w:val="00915307"/>
    <w:rsid w:val="00915BCF"/>
    <w:rsid w:val="009170DC"/>
    <w:rsid w:val="009255EE"/>
    <w:rsid w:val="0093025F"/>
    <w:rsid w:val="009307DB"/>
    <w:rsid w:val="00934227"/>
    <w:rsid w:val="00946F75"/>
    <w:rsid w:val="00947180"/>
    <w:rsid w:val="009510F0"/>
    <w:rsid w:val="00954EFE"/>
    <w:rsid w:val="00962AD5"/>
    <w:rsid w:val="00966B17"/>
    <w:rsid w:val="009824A0"/>
    <w:rsid w:val="00982C6A"/>
    <w:rsid w:val="00984A8A"/>
    <w:rsid w:val="00987215"/>
    <w:rsid w:val="0099051B"/>
    <w:rsid w:val="009964C7"/>
    <w:rsid w:val="009A144E"/>
    <w:rsid w:val="009A6AFB"/>
    <w:rsid w:val="009B655C"/>
    <w:rsid w:val="009C45E0"/>
    <w:rsid w:val="009D110B"/>
    <w:rsid w:val="009D4EFF"/>
    <w:rsid w:val="009E1A04"/>
    <w:rsid w:val="009E337C"/>
    <w:rsid w:val="009F1FD5"/>
    <w:rsid w:val="009F51BC"/>
    <w:rsid w:val="009F7198"/>
    <w:rsid w:val="00A019D7"/>
    <w:rsid w:val="00A17397"/>
    <w:rsid w:val="00A20AAA"/>
    <w:rsid w:val="00A27D84"/>
    <w:rsid w:val="00A31B47"/>
    <w:rsid w:val="00A31EC0"/>
    <w:rsid w:val="00A32776"/>
    <w:rsid w:val="00A45F4B"/>
    <w:rsid w:val="00A511A9"/>
    <w:rsid w:val="00A62CD8"/>
    <w:rsid w:val="00A736A6"/>
    <w:rsid w:val="00A82960"/>
    <w:rsid w:val="00A838FC"/>
    <w:rsid w:val="00A86144"/>
    <w:rsid w:val="00A95106"/>
    <w:rsid w:val="00A968E0"/>
    <w:rsid w:val="00A96E13"/>
    <w:rsid w:val="00A97BA1"/>
    <w:rsid w:val="00AA177F"/>
    <w:rsid w:val="00AA3CDE"/>
    <w:rsid w:val="00AA3DEC"/>
    <w:rsid w:val="00AA7B18"/>
    <w:rsid w:val="00AB73EA"/>
    <w:rsid w:val="00AB74B3"/>
    <w:rsid w:val="00AC5DAF"/>
    <w:rsid w:val="00AD6D3E"/>
    <w:rsid w:val="00AF43F7"/>
    <w:rsid w:val="00AF7505"/>
    <w:rsid w:val="00B00533"/>
    <w:rsid w:val="00B072D1"/>
    <w:rsid w:val="00B07B8E"/>
    <w:rsid w:val="00B07E7A"/>
    <w:rsid w:val="00B133A7"/>
    <w:rsid w:val="00B16F4D"/>
    <w:rsid w:val="00B22046"/>
    <w:rsid w:val="00B31237"/>
    <w:rsid w:val="00B41CDC"/>
    <w:rsid w:val="00B45D6F"/>
    <w:rsid w:val="00B52DCB"/>
    <w:rsid w:val="00B52DDA"/>
    <w:rsid w:val="00B6058D"/>
    <w:rsid w:val="00B676B3"/>
    <w:rsid w:val="00B733D6"/>
    <w:rsid w:val="00B75CED"/>
    <w:rsid w:val="00B7797A"/>
    <w:rsid w:val="00B807C9"/>
    <w:rsid w:val="00B81149"/>
    <w:rsid w:val="00B85AB7"/>
    <w:rsid w:val="00BA53F9"/>
    <w:rsid w:val="00BB019A"/>
    <w:rsid w:val="00BB125C"/>
    <w:rsid w:val="00BB3BB2"/>
    <w:rsid w:val="00BB6B5C"/>
    <w:rsid w:val="00BC4F72"/>
    <w:rsid w:val="00BC51AA"/>
    <w:rsid w:val="00BC613B"/>
    <w:rsid w:val="00BD0CCC"/>
    <w:rsid w:val="00BE0EA9"/>
    <w:rsid w:val="00BE1A0D"/>
    <w:rsid w:val="00BE2CA2"/>
    <w:rsid w:val="00BF20D8"/>
    <w:rsid w:val="00BF3330"/>
    <w:rsid w:val="00BF663D"/>
    <w:rsid w:val="00BF71EB"/>
    <w:rsid w:val="00C03276"/>
    <w:rsid w:val="00C05620"/>
    <w:rsid w:val="00C16ED4"/>
    <w:rsid w:val="00C34521"/>
    <w:rsid w:val="00C370F6"/>
    <w:rsid w:val="00C40F22"/>
    <w:rsid w:val="00C43BB6"/>
    <w:rsid w:val="00C564C3"/>
    <w:rsid w:val="00C57425"/>
    <w:rsid w:val="00C60336"/>
    <w:rsid w:val="00C641EC"/>
    <w:rsid w:val="00C70B00"/>
    <w:rsid w:val="00C72B0C"/>
    <w:rsid w:val="00C72B48"/>
    <w:rsid w:val="00C7344C"/>
    <w:rsid w:val="00C83CE8"/>
    <w:rsid w:val="00C8576C"/>
    <w:rsid w:val="00CA49E1"/>
    <w:rsid w:val="00CA743C"/>
    <w:rsid w:val="00CA78D6"/>
    <w:rsid w:val="00CB19D8"/>
    <w:rsid w:val="00CB26E5"/>
    <w:rsid w:val="00CB547F"/>
    <w:rsid w:val="00CC2ADF"/>
    <w:rsid w:val="00CC6896"/>
    <w:rsid w:val="00CE110C"/>
    <w:rsid w:val="00CE4D92"/>
    <w:rsid w:val="00CE4FE5"/>
    <w:rsid w:val="00CF16D8"/>
    <w:rsid w:val="00CF5F82"/>
    <w:rsid w:val="00D06869"/>
    <w:rsid w:val="00D14E75"/>
    <w:rsid w:val="00D1626E"/>
    <w:rsid w:val="00D2245C"/>
    <w:rsid w:val="00D316BF"/>
    <w:rsid w:val="00D31ADA"/>
    <w:rsid w:val="00D35ABF"/>
    <w:rsid w:val="00D35C98"/>
    <w:rsid w:val="00D3644A"/>
    <w:rsid w:val="00D367AF"/>
    <w:rsid w:val="00D36C00"/>
    <w:rsid w:val="00D455D3"/>
    <w:rsid w:val="00D4639B"/>
    <w:rsid w:val="00D528A2"/>
    <w:rsid w:val="00D52C06"/>
    <w:rsid w:val="00D5399E"/>
    <w:rsid w:val="00D579BA"/>
    <w:rsid w:val="00D61E80"/>
    <w:rsid w:val="00D65F28"/>
    <w:rsid w:val="00D728D6"/>
    <w:rsid w:val="00D80ECE"/>
    <w:rsid w:val="00D83400"/>
    <w:rsid w:val="00D83BE5"/>
    <w:rsid w:val="00DB3921"/>
    <w:rsid w:val="00DB5680"/>
    <w:rsid w:val="00DC499C"/>
    <w:rsid w:val="00DC6D0D"/>
    <w:rsid w:val="00DD206C"/>
    <w:rsid w:val="00DE0BF0"/>
    <w:rsid w:val="00DE13B9"/>
    <w:rsid w:val="00DE48C2"/>
    <w:rsid w:val="00DE5D31"/>
    <w:rsid w:val="00DE623F"/>
    <w:rsid w:val="00DF0069"/>
    <w:rsid w:val="00DF1FD9"/>
    <w:rsid w:val="00E07687"/>
    <w:rsid w:val="00E12DD8"/>
    <w:rsid w:val="00E1414F"/>
    <w:rsid w:val="00E21122"/>
    <w:rsid w:val="00E33414"/>
    <w:rsid w:val="00E365E2"/>
    <w:rsid w:val="00E373E1"/>
    <w:rsid w:val="00E44E98"/>
    <w:rsid w:val="00E453FE"/>
    <w:rsid w:val="00E47E02"/>
    <w:rsid w:val="00E536ED"/>
    <w:rsid w:val="00E5374F"/>
    <w:rsid w:val="00E5406F"/>
    <w:rsid w:val="00E559EC"/>
    <w:rsid w:val="00E57340"/>
    <w:rsid w:val="00E5736B"/>
    <w:rsid w:val="00E60F26"/>
    <w:rsid w:val="00E63608"/>
    <w:rsid w:val="00E77BAC"/>
    <w:rsid w:val="00E77DFC"/>
    <w:rsid w:val="00E82F41"/>
    <w:rsid w:val="00E93A41"/>
    <w:rsid w:val="00E94156"/>
    <w:rsid w:val="00EA3492"/>
    <w:rsid w:val="00EA6C8D"/>
    <w:rsid w:val="00EB2CD5"/>
    <w:rsid w:val="00EB7020"/>
    <w:rsid w:val="00EC439F"/>
    <w:rsid w:val="00EE3710"/>
    <w:rsid w:val="00EF3B7C"/>
    <w:rsid w:val="00F051B7"/>
    <w:rsid w:val="00F064D1"/>
    <w:rsid w:val="00F12271"/>
    <w:rsid w:val="00F12913"/>
    <w:rsid w:val="00F13647"/>
    <w:rsid w:val="00F15816"/>
    <w:rsid w:val="00F17BBD"/>
    <w:rsid w:val="00F22072"/>
    <w:rsid w:val="00F27AF0"/>
    <w:rsid w:val="00F3111D"/>
    <w:rsid w:val="00F360D6"/>
    <w:rsid w:val="00F44DDF"/>
    <w:rsid w:val="00F4532F"/>
    <w:rsid w:val="00F45D43"/>
    <w:rsid w:val="00F460B0"/>
    <w:rsid w:val="00F523A2"/>
    <w:rsid w:val="00F60BDA"/>
    <w:rsid w:val="00F63D82"/>
    <w:rsid w:val="00F66982"/>
    <w:rsid w:val="00F7210E"/>
    <w:rsid w:val="00F74B84"/>
    <w:rsid w:val="00F80A9E"/>
    <w:rsid w:val="00F901CD"/>
    <w:rsid w:val="00F932C8"/>
    <w:rsid w:val="00F94450"/>
    <w:rsid w:val="00F97BEB"/>
    <w:rsid w:val="00FB6384"/>
    <w:rsid w:val="00FC6F2E"/>
    <w:rsid w:val="00FD505F"/>
    <w:rsid w:val="00FE19A2"/>
    <w:rsid w:val="00FE586A"/>
    <w:rsid w:val="00FF5700"/>
    <w:rsid w:val="00FF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44E3E"/>
  <w15:docId w15:val="{B41306F3-38A5-46AD-85AB-497E9C1E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A21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3A21C5"/>
    <w:pPr>
      <w:jc w:val="center"/>
    </w:pPr>
    <w:rPr>
      <w:b/>
      <w:szCs w:val="20"/>
      <w:lang w:val="uk-UA"/>
    </w:rPr>
  </w:style>
  <w:style w:type="character" w:customStyle="1" w:styleId="a4">
    <w:name w:val="Назва Знак"/>
    <w:link w:val="a3"/>
    <w:uiPriority w:val="10"/>
    <w:rsid w:val="00F94966"/>
    <w:rPr>
      <w:rFonts w:ascii="Cambria" w:eastAsia="Times New Roman" w:hAnsi="Cambria" w:cs="Times New Roman"/>
      <w:b/>
      <w:bCs/>
      <w:kern w:val="28"/>
      <w:sz w:val="32"/>
      <w:szCs w:val="32"/>
    </w:rPr>
  </w:style>
  <w:style w:type="paragraph" w:styleId="a5">
    <w:name w:val="Body Text Indent"/>
    <w:basedOn w:val="a"/>
    <w:link w:val="a6"/>
    <w:uiPriority w:val="99"/>
    <w:rsid w:val="003A21C5"/>
    <w:pPr>
      <w:ind w:firstLine="360"/>
      <w:jc w:val="both"/>
    </w:pPr>
    <w:rPr>
      <w:szCs w:val="20"/>
      <w:lang w:val="uk-UA"/>
    </w:rPr>
  </w:style>
  <w:style w:type="character" w:customStyle="1" w:styleId="a6">
    <w:name w:val="Основний текст з відступом Знак"/>
    <w:link w:val="a5"/>
    <w:uiPriority w:val="99"/>
    <w:semiHidden/>
    <w:rsid w:val="00F94966"/>
    <w:rPr>
      <w:sz w:val="24"/>
      <w:szCs w:val="24"/>
    </w:rPr>
  </w:style>
  <w:style w:type="character" w:styleId="a7">
    <w:name w:val="Hyperlink"/>
    <w:uiPriority w:val="99"/>
    <w:rsid w:val="003A21C5"/>
    <w:rPr>
      <w:rFonts w:cs="Times New Roman"/>
      <w:color w:val="0000FF"/>
      <w:u w:val="single"/>
    </w:rPr>
  </w:style>
  <w:style w:type="paragraph" w:styleId="a8">
    <w:name w:val="header"/>
    <w:basedOn w:val="a"/>
    <w:link w:val="a9"/>
    <w:uiPriority w:val="99"/>
    <w:rsid w:val="00DB3921"/>
    <w:pPr>
      <w:tabs>
        <w:tab w:val="center" w:pos="4153"/>
        <w:tab w:val="right" w:pos="8306"/>
      </w:tabs>
    </w:pPr>
    <w:rPr>
      <w:sz w:val="20"/>
      <w:szCs w:val="20"/>
    </w:rPr>
  </w:style>
  <w:style w:type="character" w:customStyle="1" w:styleId="a9">
    <w:name w:val="Верхній колонтитул Знак"/>
    <w:link w:val="a8"/>
    <w:uiPriority w:val="99"/>
    <w:semiHidden/>
    <w:locked/>
    <w:rsid w:val="001278E5"/>
    <w:rPr>
      <w:rFonts w:cs="Times New Roman"/>
      <w:lang w:val="ru-RU" w:eastAsia="ru-RU" w:bidi="ar-SA"/>
    </w:rPr>
  </w:style>
  <w:style w:type="paragraph" w:customStyle="1" w:styleId="Just">
    <w:name w:val="Just"/>
    <w:uiPriority w:val="99"/>
    <w:rsid w:val="007B1CEC"/>
    <w:pPr>
      <w:autoSpaceDE w:val="0"/>
      <w:autoSpaceDN w:val="0"/>
      <w:adjustRightInd w:val="0"/>
      <w:spacing w:before="40" w:after="40"/>
      <w:ind w:firstLine="568"/>
      <w:jc w:val="both"/>
    </w:pPr>
    <w:rPr>
      <w:sz w:val="24"/>
      <w:szCs w:val="24"/>
    </w:rPr>
  </w:style>
  <w:style w:type="paragraph" w:styleId="aa">
    <w:name w:val="footer"/>
    <w:basedOn w:val="a"/>
    <w:link w:val="ab"/>
    <w:uiPriority w:val="99"/>
    <w:rsid w:val="00282769"/>
    <w:pPr>
      <w:tabs>
        <w:tab w:val="center" w:pos="4677"/>
        <w:tab w:val="right" w:pos="9355"/>
      </w:tabs>
    </w:pPr>
  </w:style>
  <w:style w:type="character" w:customStyle="1" w:styleId="ab">
    <w:name w:val="Нижній колонтитул Знак"/>
    <w:link w:val="aa"/>
    <w:uiPriority w:val="99"/>
    <w:locked/>
    <w:rsid w:val="00282769"/>
    <w:rPr>
      <w:rFonts w:cs="Times New Roman"/>
      <w:sz w:val="24"/>
      <w:szCs w:val="24"/>
    </w:rPr>
  </w:style>
  <w:style w:type="table" w:styleId="ac">
    <w:name w:val="Table Grid"/>
    <w:basedOn w:val="a1"/>
    <w:uiPriority w:val="39"/>
    <w:rsid w:val="008C3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65F28"/>
    <w:pPr>
      <w:ind w:left="720"/>
      <w:contextualSpacing/>
    </w:pPr>
  </w:style>
  <w:style w:type="paragraph" w:styleId="ae">
    <w:name w:val="Balloon Text"/>
    <w:basedOn w:val="a"/>
    <w:link w:val="af"/>
    <w:uiPriority w:val="99"/>
    <w:semiHidden/>
    <w:unhideWhenUsed/>
    <w:rsid w:val="00EB7020"/>
    <w:rPr>
      <w:rFonts w:ascii="Tahoma" w:hAnsi="Tahoma" w:cs="Tahoma"/>
      <w:sz w:val="16"/>
      <w:szCs w:val="16"/>
    </w:rPr>
  </w:style>
  <w:style w:type="character" w:customStyle="1" w:styleId="af">
    <w:name w:val="Текст у виносці Знак"/>
    <w:basedOn w:val="a0"/>
    <w:link w:val="ae"/>
    <w:uiPriority w:val="99"/>
    <w:semiHidden/>
    <w:rsid w:val="00EB7020"/>
    <w:rPr>
      <w:rFonts w:ascii="Tahoma" w:hAnsi="Tahoma" w:cs="Tahoma"/>
      <w:sz w:val="16"/>
      <w:szCs w:val="16"/>
    </w:rPr>
  </w:style>
  <w:style w:type="table" w:customStyle="1" w:styleId="1">
    <w:name w:val="Сетка таблицы1"/>
    <w:basedOn w:val="a1"/>
    <w:next w:val="ac"/>
    <w:uiPriority w:val="99"/>
    <w:rsid w:val="000B06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locked/>
    <w:rsid w:val="00BB125C"/>
    <w:rPr>
      <w:i/>
      <w:iCs/>
    </w:rPr>
  </w:style>
  <w:style w:type="character" w:customStyle="1" w:styleId="fontstyle01">
    <w:name w:val="fontstyle01"/>
    <w:rsid w:val="0046403B"/>
    <w:rPr>
      <w:rFonts w:ascii="Times New Roman" w:hAnsi="Times New Roman" w:cs="Times New Roman" w:hint="default"/>
      <w:b w:val="0"/>
      <w:bCs w:val="0"/>
      <w:i w:val="0"/>
      <w:iCs w:val="0"/>
      <w:color w:val="000000"/>
      <w:sz w:val="28"/>
      <w:szCs w:val="28"/>
    </w:rPr>
  </w:style>
  <w:style w:type="paragraph" w:styleId="af1">
    <w:name w:val="No Spacing"/>
    <w:uiPriority w:val="99"/>
    <w:qFormat/>
    <w:rsid w:val="000A74E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4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E669-97BE-4E62-832E-883C7109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8100</Words>
  <Characters>4617</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501komim5</dc:creator>
  <cp:lastModifiedBy>Amigo</cp:lastModifiedBy>
  <cp:revision>10</cp:revision>
  <cp:lastPrinted>2025-01-08T08:17:00Z</cp:lastPrinted>
  <dcterms:created xsi:type="dcterms:W3CDTF">2025-01-06T09:09:00Z</dcterms:created>
  <dcterms:modified xsi:type="dcterms:W3CDTF">2025-01-22T14:33:00Z</dcterms:modified>
</cp:coreProperties>
</file>