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9E469">
      <w:pPr>
        <w:pStyle w:val="12"/>
      </w:pPr>
      <w:bookmarkStart w:id="0" w:name="_GoBack"/>
      <w:bookmarkEnd w:id="0"/>
      <w:r>
        <w:rPr>
          <w:b/>
          <w:bCs/>
        </w:rPr>
        <w:object>
          <v:shape id="_x0000_i1025" o:spt="75" type="#_x0000_t75" style="height:54.15pt;width:4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4">
            <o:LockedField>false</o:LockedField>
          </o:OLEObject>
        </w:object>
      </w:r>
    </w:p>
    <w:p w14:paraId="4AB7504F">
      <w:pPr>
        <w:pStyle w:val="12"/>
        <w:rPr>
          <w:sz w:val="20"/>
        </w:rPr>
      </w:pPr>
    </w:p>
    <w:p w14:paraId="02698A58">
      <w:pPr>
        <w:pStyle w:val="12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4E6E3D4B">
      <w:pPr>
        <w:pStyle w:val="12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49767BF6">
      <w:pPr>
        <w:pStyle w:val="12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5"/>
        <w:tblpPr w:leftFromText="180" w:rightFromText="180" w:vertAnchor="text" w:horzAnchor="margin" w:tblpX="108" w:tblpY="-24"/>
        <w:tblW w:w="9627" w:type="dxa"/>
        <w:tblInd w:w="0" w:type="dxa"/>
        <w:tblBorders>
          <w:top w:val="thickThinSmallGap" w:color="auto" w:sz="24" w:space="0"/>
          <w:left w:val="thickThinSmallGap" w:color="auto" w:sz="24" w:space="0"/>
          <w:bottom w:val="thickThinSmallGap" w:color="auto" w:sz="24" w:space="0"/>
          <w:right w:val="thickThinSmallGap" w:color="auto" w:sz="24" w:space="0"/>
          <w:insideH w:val="thickThinSmallGap" w:color="auto" w:sz="24" w:space="0"/>
          <w:insideV w:val="thickThinSmallGap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466DD4B3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thickThinSmallGap" w:color="auto" w:sz="24" w:space="0"/>
            <w:insideV w:val="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82" w:hRule="atLeast"/>
        </w:trPr>
        <w:tc>
          <w:tcPr>
            <w:tcW w:w="9627" w:type="dxa"/>
            <w:tcBorders>
              <w:top w:val="thinThickSmallGap" w:color="auto" w:sz="24" w:space="0"/>
              <w:left w:val="nil"/>
              <w:bottom w:val="nil"/>
              <w:right w:val="nil"/>
            </w:tcBorders>
            <w:noWrap w:val="0"/>
            <w:vAlign w:val="top"/>
          </w:tcPr>
          <w:p w14:paraId="4DF15673">
            <w:pPr>
              <w:pStyle w:val="12"/>
              <w:jc w:val="left"/>
              <w:rPr>
                <w:b w:val="0"/>
                <w:sz w:val="12"/>
              </w:rPr>
            </w:pPr>
          </w:p>
        </w:tc>
      </w:tr>
    </w:tbl>
    <w:p w14:paraId="3ECABBE7">
      <w:pPr>
        <w:pStyle w:val="12"/>
        <w:rPr>
          <w:b w:val="0"/>
          <w:bCs/>
          <w:sz w:val="8"/>
        </w:rPr>
      </w:pPr>
    </w:p>
    <w:p w14:paraId="70B236E8">
      <w:pPr>
        <w:rPr>
          <w:sz w:val="16"/>
          <w:lang w:val="uk-UA"/>
        </w:rPr>
      </w:pPr>
    </w:p>
    <w:p w14:paraId="07572058">
      <w:pPr>
        <w:pStyle w:val="2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>РОЗПОРЯДЖЕННЯ</w:t>
      </w:r>
    </w:p>
    <w:p w14:paraId="4E2D9C14">
      <w:pPr>
        <w:rPr>
          <w:sz w:val="20"/>
          <w:lang w:val="uk-UA"/>
        </w:rPr>
      </w:pPr>
    </w:p>
    <w:p w14:paraId="18D451AF">
      <w:pPr>
        <w:rPr>
          <w:rFonts w:hint="default"/>
          <w:spacing w:val="22"/>
          <w:sz w:val="28"/>
          <w:szCs w:val="28"/>
          <w:lang w:val="uk-UA"/>
        </w:rPr>
      </w:pPr>
      <w:r>
        <w:rPr>
          <w:rFonts w:hint="default"/>
          <w:sz w:val="28"/>
          <w:szCs w:val="28"/>
          <w:u w:val="single"/>
          <w:lang w:val="uk-UA"/>
        </w:rPr>
        <w:t>25.07.2024</w:t>
      </w:r>
      <w:r>
        <w:rPr>
          <w:sz w:val="22"/>
          <w:szCs w:val="22"/>
          <w:lang w:val="uk-UA"/>
        </w:rPr>
        <w:t xml:space="preserve"> </w:t>
      </w:r>
      <w:r>
        <w:rPr>
          <w:spacing w:val="22"/>
          <w:sz w:val="20"/>
          <w:lang w:val="uk-UA"/>
        </w:rPr>
        <w:t xml:space="preserve">                                         м. Нікополь                                         </w:t>
      </w:r>
      <w:r>
        <w:rPr>
          <w:spacing w:val="22"/>
          <w:sz w:val="28"/>
          <w:szCs w:val="28"/>
          <w:lang w:val="uk-UA"/>
        </w:rPr>
        <w:t>№</w:t>
      </w:r>
      <w:r>
        <w:rPr>
          <w:rFonts w:hint="default"/>
          <w:spacing w:val="22"/>
          <w:sz w:val="28"/>
          <w:szCs w:val="28"/>
          <w:lang w:val="uk-UA"/>
        </w:rPr>
        <w:t xml:space="preserve"> </w:t>
      </w:r>
      <w:r>
        <w:rPr>
          <w:rFonts w:hint="default"/>
          <w:spacing w:val="22"/>
          <w:sz w:val="28"/>
          <w:szCs w:val="28"/>
          <w:u w:val="single"/>
          <w:lang w:val="uk-UA"/>
        </w:rPr>
        <w:t>119-р</w:t>
      </w:r>
    </w:p>
    <w:p w14:paraId="64B8E659">
      <w:pPr>
        <w:rPr>
          <w:sz w:val="28"/>
          <w:szCs w:val="28"/>
          <w:lang w:val="uk-UA"/>
        </w:rPr>
      </w:pPr>
    </w:p>
    <w:p w14:paraId="6F20C89C">
      <w:pPr>
        <w:rPr>
          <w:sz w:val="28"/>
          <w:lang w:val="uk-UA"/>
        </w:rPr>
      </w:pPr>
    </w:p>
    <w:p w14:paraId="0C132973">
      <w:pPr>
        <w:rPr>
          <w:sz w:val="28"/>
          <w:lang w:val="uk-UA"/>
        </w:rPr>
      </w:pPr>
    </w:p>
    <w:p w14:paraId="79CB14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до розпорядження </w:t>
      </w:r>
    </w:p>
    <w:p w14:paraId="217B0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міського голови від </w:t>
      </w:r>
      <w:r>
        <w:rPr>
          <w:rFonts w:hint="default"/>
          <w:sz w:val="28"/>
          <w:szCs w:val="28"/>
          <w:lang w:val="uk-UA"/>
        </w:rPr>
        <w:t>07</w:t>
      </w:r>
      <w:r>
        <w:rPr>
          <w:sz w:val="28"/>
          <w:szCs w:val="28"/>
          <w:lang w:val="uk-UA"/>
        </w:rPr>
        <w:t>.0</w:t>
      </w:r>
      <w:r>
        <w:rPr>
          <w:rFonts w:hint="default"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.2024 № </w:t>
      </w:r>
      <w:r>
        <w:rPr>
          <w:rFonts w:hint="default"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6-р </w:t>
      </w:r>
    </w:p>
    <w:p w14:paraId="4B40123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>«Про врегулювання</w:t>
      </w:r>
      <w:r>
        <w:rPr>
          <w:rFonts w:hint="default"/>
          <w:sz w:val="28"/>
          <w:szCs w:val="28"/>
          <w:lang w:val="uk-UA"/>
        </w:rPr>
        <w:t xml:space="preserve"> конфлікту інтересів</w:t>
      </w:r>
      <w:r>
        <w:rPr>
          <w:sz w:val="28"/>
          <w:szCs w:val="28"/>
          <w:lang w:val="uk-UA"/>
        </w:rPr>
        <w:t>»</w:t>
      </w:r>
    </w:p>
    <w:p w14:paraId="02BE4432">
      <w:pPr>
        <w:jc w:val="both"/>
        <w:rPr>
          <w:sz w:val="28"/>
          <w:lang w:val="uk-UA"/>
        </w:rPr>
      </w:pPr>
    </w:p>
    <w:p w14:paraId="6910AD9F">
      <w:pPr>
        <w:jc w:val="both"/>
        <w:rPr>
          <w:sz w:val="28"/>
          <w:lang w:val="uk-UA"/>
        </w:rPr>
      </w:pPr>
    </w:p>
    <w:p w14:paraId="30FA504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 з кадровими змінами, що відбулися у виконавчих органах Нікопольської міської ради</w:t>
      </w:r>
      <w:r>
        <w:rPr>
          <w:rFonts w:hint="default"/>
          <w:sz w:val="28"/>
          <w:szCs w:val="28"/>
          <w:lang w:val="uk-UA"/>
        </w:rPr>
        <w:t xml:space="preserve">, на підставі статей 28, 29, 33 Закону України </w:t>
      </w:r>
      <w:r>
        <w:rPr>
          <w:rFonts w:hint="default"/>
          <w:sz w:val="28"/>
          <w:szCs w:val="28"/>
          <w:lang w:val="ru-RU"/>
        </w:rPr>
        <w:t>«</w:t>
      </w:r>
      <w:r>
        <w:rPr>
          <w:rFonts w:hint="default"/>
          <w:sz w:val="28"/>
          <w:szCs w:val="28"/>
          <w:lang w:val="uk-UA"/>
        </w:rPr>
        <w:t>Про запобігання корупції</w:t>
      </w:r>
      <w:r>
        <w:rPr>
          <w:rFonts w:hint="default"/>
          <w:sz w:val="28"/>
          <w:szCs w:val="28"/>
          <w:lang w:val="ru-RU"/>
        </w:rPr>
        <w:t>»,</w:t>
      </w:r>
      <w:r>
        <w:rPr>
          <w:rFonts w:hint="default"/>
          <w:sz w:val="28"/>
          <w:szCs w:val="28"/>
          <w:lang w:val="uk-UA"/>
        </w:rPr>
        <w:t xml:space="preserve"> керуючись статтею </w:t>
      </w:r>
      <w:r>
        <w:rPr>
          <w:sz w:val="28"/>
          <w:szCs w:val="28"/>
          <w:lang w:val="uk-UA"/>
        </w:rPr>
        <w:t>42 Закону України «Про місцеве самоврядування в Україні»:</w:t>
      </w:r>
    </w:p>
    <w:p w14:paraId="6090A472">
      <w:pPr>
        <w:numPr>
          <w:ilvl w:val="0"/>
          <w:numId w:val="1"/>
        </w:numPr>
        <w:tabs>
          <w:tab w:val="left" w:pos="1200"/>
          <w:tab w:val="left" w:pos="1440"/>
        </w:tabs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Внести зміни до пункту </w:t>
      </w:r>
      <w:r>
        <w:rPr>
          <w:rFonts w:hint="default"/>
          <w:sz w:val="28"/>
          <w:lang w:val="ru-RU"/>
        </w:rPr>
        <w:t>1</w:t>
      </w:r>
      <w:r>
        <w:rPr>
          <w:rFonts w:hint="default"/>
          <w:sz w:val="28"/>
          <w:lang w:val="uk-UA"/>
        </w:rPr>
        <w:t xml:space="preserve"> та підпункту 3.1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  <w:lang w:val="uk-UA"/>
        </w:rPr>
        <w:t xml:space="preserve">розпорядження міського голови від </w:t>
      </w:r>
      <w:r>
        <w:rPr>
          <w:rFonts w:hint="default"/>
          <w:sz w:val="28"/>
          <w:lang w:val="ru-RU"/>
        </w:rPr>
        <w:t>07</w:t>
      </w:r>
      <w:r>
        <w:rPr>
          <w:sz w:val="28"/>
          <w:lang w:val="uk-UA"/>
        </w:rPr>
        <w:t>.</w:t>
      </w:r>
      <w:r>
        <w:rPr>
          <w:rFonts w:hint="default"/>
          <w:sz w:val="28"/>
          <w:lang w:val="ru-RU"/>
        </w:rPr>
        <w:t>02</w:t>
      </w:r>
      <w:r>
        <w:rPr>
          <w:sz w:val="28"/>
          <w:lang w:val="uk-UA"/>
        </w:rPr>
        <w:t xml:space="preserve">.2024 № </w:t>
      </w:r>
      <w:r>
        <w:rPr>
          <w:rFonts w:hint="default"/>
          <w:sz w:val="28"/>
          <w:lang w:val="ru-RU"/>
        </w:rPr>
        <w:t>1</w:t>
      </w:r>
      <w:r>
        <w:rPr>
          <w:sz w:val="28"/>
          <w:lang w:val="uk-UA"/>
        </w:rPr>
        <w:t>6-р, виклавши їх у новій редакції:</w:t>
      </w:r>
    </w:p>
    <w:p w14:paraId="0CBC195B">
      <w:pPr>
        <w:ind w:left="0" w:leftChars="0" w:firstLine="720" w:firstLineChars="0"/>
        <w:jc w:val="both"/>
        <w:rPr>
          <w:rFonts w:hint="default"/>
          <w:sz w:val="28"/>
          <w:lang w:val="uk-UA"/>
        </w:rPr>
      </w:pPr>
      <w:r>
        <w:rPr>
          <w:sz w:val="28"/>
          <w:lang w:val="uk-UA"/>
        </w:rPr>
        <w:t>«</w:t>
      </w:r>
      <w:r>
        <w:rPr>
          <w:rFonts w:hint="default"/>
          <w:sz w:val="28"/>
          <w:lang w:val="ru-RU"/>
        </w:rPr>
        <w:t>1</w:t>
      </w:r>
      <w:r>
        <w:rPr>
          <w:sz w:val="28"/>
          <w:lang w:val="uk-UA"/>
        </w:rPr>
        <w:t xml:space="preserve">. </w:t>
      </w:r>
      <w:r>
        <w:rPr>
          <w:sz w:val="28"/>
          <w:lang w:val="ru-RU"/>
        </w:rPr>
        <w:t>Головному</w:t>
      </w:r>
      <w:r>
        <w:rPr>
          <w:rFonts w:hint="default"/>
          <w:sz w:val="28"/>
          <w:lang w:val="ru-RU"/>
        </w:rPr>
        <w:t xml:space="preserve"> спе</w:t>
      </w:r>
      <w:r>
        <w:rPr>
          <w:rFonts w:hint="default"/>
          <w:sz w:val="28"/>
          <w:lang w:val="uk-UA"/>
        </w:rPr>
        <w:t xml:space="preserve">ціалісту відділу охорони здоров’я Нікопольської міської ради Бережній В.А. забезпечити здійснення зовнішнього контролю у формі перевірки змісту рішень (наказів, розпоряджень), що приймаються або розробляються директором комунального підприємства </w:t>
      </w:r>
      <w:r>
        <w:rPr>
          <w:rFonts w:hint="default"/>
          <w:sz w:val="28"/>
          <w:lang w:val="ru-RU"/>
        </w:rPr>
        <w:t>«</w:t>
      </w:r>
      <w:r>
        <w:rPr>
          <w:rFonts w:hint="default"/>
          <w:sz w:val="28"/>
          <w:lang w:val="uk-UA"/>
        </w:rPr>
        <w:t>Нікопольська міська лікарня № 4</w:t>
      </w:r>
      <w:r>
        <w:rPr>
          <w:rFonts w:hint="default"/>
          <w:sz w:val="28"/>
          <w:lang w:val="ru-RU"/>
        </w:rPr>
        <w:t>»</w:t>
      </w:r>
      <w:r>
        <w:rPr>
          <w:rFonts w:hint="default"/>
          <w:sz w:val="28"/>
          <w:lang w:val="en-US"/>
        </w:rPr>
        <w:t xml:space="preserve"> </w:t>
      </w:r>
      <w:r>
        <w:rPr>
          <w:rFonts w:hint="default"/>
          <w:sz w:val="28"/>
          <w:lang w:val="uk-UA"/>
        </w:rPr>
        <w:t>Нікопольської міської ради</w:t>
      </w:r>
      <w:r>
        <w:rPr>
          <w:rFonts w:hint="default"/>
          <w:sz w:val="28"/>
          <w:lang w:val="ru-RU"/>
        </w:rPr>
        <w:t>»</w:t>
      </w:r>
      <w:r>
        <w:rPr>
          <w:rFonts w:hint="default"/>
          <w:sz w:val="28"/>
          <w:lang w:val="uk-UA"/>
        </w:rPr>
        <w:t xml:space="preserve"> Саморуковим О.С. з питань, які стосуються медичного директора з акушерства та неонтології Саморукової Ганни Сергіївни.</w:t>
      </w:r>
    </w:p>
    <w:p w14:paraId="067898A9">
      <w:pPr>
        <w:ind w:left="0" w:leftChars="0" w:firstLine="720" w:firstLineChars="0"/>
        <w:jc w:val="both"/>
        <w:rPr>
          <w:rFonts w:hint="default"/>
          <w:sz w:val="28"/>
          <w:lang w:val="uk-UA"/>
        </w:rPr>
      </w:pPr>
      <w:r>
        <w:rPr>
          <w:rFonts w:hint="default"/>
          <w:sz w:val="28"/>
          <w:lang w:val="uk-UA"/>
        </w:rPr>
        <w:t>3.1</w:t>
      </w:r>
      <w:r>
        <w:rPr>
          <w:sz w:val="28"/>
          <w:lang w:val="uk-UA"/>
        </w:rPr>
        <w:t>.</w:t>
      </w:r>
      <w:r>
        <w:rPr>
          <w:rFonts w:hint="default"/>
          <w:sz w:val="28"/>
          <w:lang w:val="uk-UA"/>
        </w:rPr>
        <w:t xml:space="preserve"> Забезпечити попереднє погодження з го</w:t>
      </w:r>
      <w:r>
        <w:rPr>
          <w:sz w:val="28"/>
          <w:lang w:val="ru-RU"/>
        </w:rPr>
        <w:t>ловн</w:t>
      </w:r>
      <w:r>
        <w:rPr>
          <w:sz w:val="28"/>
          <w:lang w:val="uk-UA"/>
        </w:rPr>
        <w:t>им</w:t>
      </w:r>
      <w:r>
        <w:rPr>
          <w:rFonts w:hint="default"/>
          <w:sz w:val="28"/>
          <w:lang w:val="ru-RU"/>
        </w:rPr>
        <w:t xml:space="preserve"> спе</w:t>
      </w:r>
      <w:r>
        <w:rPr>
          <w:rFonts w:hint="default"/>
          <w:sz w:val="28"/>
          <w:lang w:val="uk-UA"/>
        </w:rPr>
        <w:t>ціалістом відділу охорони здоров’я Нікопольської міської ради Бережною В.А. змісту рішень (наказів, розпоряджень), що приймаються або розробляються з питань, які стосуються медичного директора з акушерства та неонтології Саморукової Ганни Сергіївни.</w:t>
      </w:r>
      <w:r>
        <w:rPr>
          <w:rFonts w:hint="default"/>
          <w:sz w:val="28"/>
          <w:lang w:val="ru-RU"/>
        </w:rPr>
        <w:t>»</w:t>
      </w:r>
    </w:p>
    <w:p w14:paraId="3BF4BC42">
      <w:pPr>
        <w:numPr>
          <w:ilvl w:val="0"/>
          <w:numId w:val="1"/>
        </w:numPr>
        <w:tabs>
          <w:tab w:val="left" w:pos="1200"/>
        </w:tabs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Вважати такими, що втратили чинність пункт </w:t>
      </w:r>
      <w:r>
        <w:rPr>
          <w:rFonts w:hint="default"/>
          <w:sz w:val="28"/>
          <w:lang w:val="ru-RU"/>
        </w:rPr>
        <w:t>1</w:t>
      </w:r>
      <w:r>
        <w:rPr>
          <w:rFonts w:hint="default"/>
          <w:sz w:val="28"/>
          <w:lang w:val="uk-UA"/>
        </w:rPr>
        <w:t xml:space="preserve"> та підпункт 3.1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  <w:lang w:val="uk-UA"/>
        </w:rPr>
        <w:t xml:space="preserve">розпорядження міського голови від </w:t>
      </w:r>
      <w:r>
        <w:rPr>
          <w:rFonts w:hint="default"/>
          <w:sz w:val="28"/>
          <w:lang w:val="uk-UA"/>
        </w:rPr>
        <w:t>07</w:t>
      </w:r>
      <w:r>
        <w:rPr>
          <w:sz w:val="28"/>
          <w:lang w:val="uk-UA"/>
        </w:rPr>
        <w:t>.0</w:t>
      </w:r>
      <w:r>
        <w:rPr>
          <w:rFonts w:hint="default"/>
          <w:sz w:val="28"/>
          <w:lang w:val="uk-UA"/>
        </w:rPr>
        <w:t>2</w:t>
      </w:r>
      <w:r>
        <w:rPr>
          <w:sz w:val="28"/>
          <w:lang w:val="uk-UA"/>
        </w:rPr>
        <w:t xml:space="preserve">.2024 № </w:t>
      </w:r>
      <w:r>
        <w:rPr>
          <w:rFonts w:hint="default"/>
          <w:sz w:val="28"/>
          <w:lang w:val="uk-UA"/>
        </w:rPr>
        <w:t>1</w:t>
      </w:r>
      <w:r>
        <w:rPr>
          <w:sz w:val="28"/>
          <w:lang w:val="uk-UA"/>
        </w:rPr>
        <w:t>6-</w:t>
      </w:r>
      <w:r>
        <w:rPr>
          <w:sz w:val="28"/>
          <w:szCs w:val="28"/>
          <w:lang w:val="uk-UA"/>
        </w:rPr>
        <w:t>р «Про врегулювання</w:t>
      </w:r>
      <w:r>
        <w:rPr>
          <w:rFonts w:hint="default"/>
          <w:sz w:val="28"/>
          <w:szCs w:val="28"/>
          <w:lang w:val="uk-UA"/>
        </w:rPr>
        <w:t xml:space="preserve"> конфлікту інтересів</w:t>
      </w:r>
      <w:r>
        <w:rPr>
          <w:sz w:val="28"/>
          <w:szCs w:val="28"/>
          <w:lang w:val="uk-UA"/>
        </w:rPr>
        <w:t>».</w:t>
      </w:r>
    </w:p>
    <w:p w14:paraId="1A967D3A">
      <w:pPr>
        <w:numPr>
          <w:ilvl w:val="0"/>
          <w:numId w:val="1"/>
        </w:numPr>
        <w:tabs>
          <w:tab w:val="left" w:pos="1200"/>
        </w:tabs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Контроль за виконання</w:t>
      </w:r>
      <w:r>
        <w:rPr>
          <w:sz w:val="28"/>
        </w:rPr>
        <w:t>м</w:t>
      </w:r>
      <w:r>
        <w:rPr>
          <w:sz w:val="28"/>
          <w:lang w:val="uk-UA"/>
        </w:rPr>
        <w:t xml:space="preserve"> цього розпорядження покласти</w:t>
      </w:r>
      <w:r>
        <w:rPr>
          <w:rFonts w:hint="default"/>
          <w:sz w:val="28"/>
          <w:lang w:val="uk-UA"/>
        </w:rPr>
        <w:t xml:space="preserve"> на головного спеціаліста з питань запобігання та виявлення корупції Сак Ю.В.</w:t>
      </w:r>
    </w:p>
    <w:p w14:paraId="2304D964">
      <w:pPr>
        <w:jc w:val="both"/>
        <w:rPr>
          <w:sz w:val="28"/>
          <w:szCs w:val="28"/>
          <w:lang w:val="uk-UA"/>
        </w:rPr>
      </w:pPr>
    </w:p>
    <w:p w14:paraId="575A9E07">
      <w:pPr>
        <w:jc w:val="both"/>
        <w:rPr>
          <w:sz w:val="28"/>
          <w:szCs w:val="28"/>
          <w:lang w:val="uk-UA"/>
        </w:rPr>
      </w:pPr>
    </w:p>
    <w:p w14:paraId="195D9D0A">
      <w:pPr>
        <w:jc w:val="both"/>
        <w:rPr>
          <w:sz w:val="28"/>
          <w:szCs w:val="28"/>
          <w:lang w:val="uk-UA"/>
        </w:rPr>
      </w:pPr>
    </w:p>
    <w:p w14:paraId="4DC6C804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Олександр САЮК</w:t>
      </w:r>
    </w:p>
    <w:p w14:paraId="16A9655B">
      <w:pPr>
        <w:tabs>
          <w:tab w:val="left" w:pos="7088"/>
        </w:tabs>
        <w:jc w:val="both"/>
        <w:rPr>
          <w:sz w:val="28"/>
          <w:szCs w:val="28"/>
          <w:lang w:val="uk-UA"/>
        </w:rPr>
      </w:pPr>
    </w:p>
    <w:sectPr>
      <w:pgSz w:w="11906" w:h="16838"/>
      <w:pgMar w:top="524" w:right="567" w:bottom="709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897713"/>
    <w:multiLevelType w:val="multilevel"/>
    <w:tmpl w:val="7F897713"/>
    <w:lvl w:ilvl="0" w:tentative="0">
      <w:start w:val="1"/>
      <w:numFmt w:val="decimal"/>
      <w:lvlText w:val="%1."/>
      <w:lvlJc w:val="left"/>
      <w:pPr>
        <w:ind w:left="2387" w:hanging="111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hyphenationZone w:val="360"/>
  <w:drawingGridHorizontalSpacing w:val="57"/>
  <w:drawingGridVerticalSpacing w:val="57"/>
  <w:displayHorizontalDrawingGridEvery w:val="2"/>
  <w:displayVertic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8A"/>
    <w:rsid w:val="00024781"/>
    <w:rsid w:val="00056997"/>
    <w:rsid w:val="0009318F"/>
    <w:rsid w:val="000D6EB2"/>
    <w:rsid w:val="0011198A"/>
    <w:rsid w:val="00196B76"/>
    <w:rsid w:val="00204C34"/>
    <w:rsid w:val="002919AF"/>
    <w:rsid w:val="00296FF4"/>
    <w:rsid w:val="002F7561"/>
    <w:rsid w:val="00307117"/>
    <w:rsid w:val="003118CB"/>
    <w:rsid w:val="00333A77"/>
    <w:rsid w:val="003A10B2"/>
    <w:rsid w:val="003C1E01"/>
    <w:rsid w:val="003D002E"/>
    <w:rsid w:val="003E7B3B"/>
    <w:rsid w:val="003F253A"/>
    <w:rsid w:val="00403121"/>
    <w:rsid w:val="00456255"/>
    <w:rsid w:val="005119CD"/>
    <w:rsid w:val="0052714D"/>
    <w:rsid w:val="005526A1"/>
    <w:rsid w:val="005A377D"/>
    <w:rsid w:val="005A777B"/>
    <w:rsid w:val="005D7B5E"/>
    <w:rsid w:val="006A1888"/>
    <w:rsid w:val="006B3FD6"/>
    <w:rsid w:val="006C11EE"/>
    <w:rsid w:val="006C1C01"/>
    <w:rsid w:val="006E7EA0"/>
    <w:rsid w:val="007471AE"/>
    <w:rsid w:val="007611DF"/>
    <w:rsid w:val="00790845"/>
    <w:rsid w:val="007A26DE"/>
    <w:rsid w:val="007B402A"/>
    <w:rsid w:val="00832E90"/>
    <w:rsid w:val="008400EB"/>
    <w:rsid w:val="0088373E"/>
    <w:rsid w:val="00890165"/>
    <w:rsid w:val="008C7A05"/>
    <w:rsid w:val="008E0E84"/>
    <w:rsid w:val="008E286C"/>
    <w:rsid w:val="008F12E4"/>
    <w:rsid w:val="0092252A"/>
    <w:rsid w:val="00973E2D"/>
    <w:rsid w:val="0097423B"/>
    <w:rsid w:val="009D6D85"/>
    <w:rsid w:val="00A25A7A"/>
    <w:rsid w:val="00AF4AD9"/>
    <w:rsid w:val="00B66308"/>
    <w:rsid w:val="00C0688E"/>
    <w:rsid w:val="00C07711"/>
    <w:rsid w:val="00C32FC4"/>
    <w:rsid w:val="00C374BF"/>
    <w:rsid w:val="00C81E58"/>
    <w:rsid w:val="00C85712"/>
    <w:rsid w:val="00C86518"/>
    <w:rsid w:val="00C86868"/>
    <w:rsid w:val="00C97E28"/>
    <w:rsid w:val="00CC0FE0"/>
    <w:rsid w:val="00CF1933"/>
    <w:rsid w:val="00D0449D"/>
    <w:rsid w:val="00D12E60"/>
    <w:rsid w:val="00D7020C"/>
    <w:rsid w:val="00D870B1"/>
    <w:rsid w:val="00D97010"/>
    <w:rsid w:val="00DA1878"/>
    <w:rsid w:val="00DA3EB2"/>
    <w:rsid w:val="00DD1E64"/>
    <w:rsid w:val="00E147D7"/>
    <w:rsid w:val="00E207BF"/>
    <w:rsid w:val="00E36724"/>
    <w:rsid w:val="00E504C4"/>
    <w:rsid w:val="00E538C9"/>
    <w:rsid w:val="00E8348B"/>
    <w:rsid w:val="00EC70CD"/>
    <w:rsid w:val="00ED5983"/>
    <w:rsid w:val="00F103E5"/>
    <w:rsid w:val="00F176D8"/>
    <w:rsid w:val="00F82BF1"/>
    <w:rsid w:val="00FA3DBA"/>
    <w:rsid w:val="00FE749E"/>
    <w:rsid w:val="00FE7A01"/>
    <w:rsid w:val="0EAB43EF"/>
    <w:rsid w:val="166E405A"/>
    <w:rsid w:val="2E0C4F1C"/>
    <w:rsid w:val="36923FCF"/>
    <w:rsid w:val="3C3172DB"/>
    <w:rsid w:val="52773EAA"/>
    <w:rsid w:val="59896FB4"/>
    <w:rsid w:val="64A61A60"/>
    <w:rsid w:val="711323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36"/>
      <w:lang w:val="uk-UA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spacing w:val="22"/>
      <w:sz w:val="28"/>
      <w:lang w:val="uk-U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uiPriority w:val="0"/>
    <w:rPr>
      <w:color w:val="0000FF"/>
      <w:u w:val="single"/>
    </w:rPr>
  </w:style>
  <w:style w:type="paragraph" w:styleId="7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14"/>
    <w:uiPriority w:val="0"/>
    <w:pPr>
      <w:spacing w:after="120"/>
      <w:ind w:left="283"/>
    </w:pPr>
    <w:rPr>
      <w:sz w:val="16"/>
      <w:szCs w:val="16"/>
    </w:rPr>
  </w:style>
  <w:style w:type="paragraph" w:styleId="9">
    <w:name w:val="caption"/>
    <w:basedOn w:val="1"/>
    <w:next w:val="1"/>
    <w:qFormat/>
    <w:uiPriority w:val="0"/>
    <w:rPr>
      <w:sz w:val="28"/>
    </w:rPr>
  </w:style>
  <w:style w:type="paragraph" w:styleId="10">
    <w:name w:val="Body Text"/>
    <w:basedOn w:val="1"/>
    <w:uiPriority w:val="0"/>
    <w:pPr>
      <w:tabs>
        <w:tab w:val="left" w:pos="709"/>
      </w:tabs>
      <w:jc w:val="both"/>
    </w:pPr>
    <w:rPr>
      <w:sz w:val="28"/>
      <w:lang w:val="uk-UA"/>
    </w:rPr>
  </w:style>
  <w:style w:type="paragraph" w:styleId="11">
    <w:name w:val="Body Text Indent"/>
    <w:basedOn w:val="1"/>
    <w:uiPriority w:val="0"/>
    <w:pPr>
      <w:spacing w:after="120"/>
      <w:ind w:left="283"/>
    </w:pPr>
  </w:style>
  <w:style w:type="paragraph" w:styleId="12">
    <w:name w:val="Title"/>
    <w:basedOn w:val="1"/>
    <w:qFormat/>
    <w:uiPriority w:val="0"/>
    <w:pPr>
      <w:jc w:val="center"/>
    </w:pPr>
    <w:rPr>
      <w:b/>
      <w:szCs w:val="20"/>
      <w:lang w:val="uk-UA"/>
    </w:rPr>
  </w:style>
  <w:style w:type="paragraph" w:styleId="13">
    <w:name w:val="Body Text Indent 2"/>
    <w:basedOn w:val="1"/>
    <w:link w:val="15"/>
    <w:uiPriority w:val="0"/>
    <w:pPr>
      <w:spacing w:after="120" w:line="480" w:lineRule="auto"/>
      <w:ind w:left="283"/>
    </w:pPr>
  </w:style>
  <w:style w:type="character" w:customStyle="1" w:styleId="14">
    <w:name w:val="Основной текст с отступом 3 Знак"/>
    <w:link w:val="8"/>
    <w:uiPriority w:val="0"/>
    <w:rPr>
      <w:sz w:val="16"/>
      <w:szCs w:val="16"/>
    </w:rPr>
  </w:style>
  <w:style w:type="character" w:customStyle="1" w:styleId="15">
    <w:name w:val="Основной текст с отступом 2 Знак"/>
    <w:link w:val="13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CtrlSoft</Company>
  <Pages>1</Pages>
  <Words>679</Words>
  <Characters>3871</Characters>
  <Lines>32</Lines>
  <Paragraphs>9</Paragraphs>
  <TotalTime>12.9583333333333</TotalTime>
  <ScaleCrop>false</ScaleCrop>
  <LinksUpToDate>false</LinksUpToDate>
  <CharactersWithSpaces>4541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2024-07-02T13:51:00Z</dcterms:created>
  <dc:creator>1</dc:creator>
  <cp:lastModifiedBy>User</cp:lastModifiedBy>
  <cp:lastPrinted>2024-07-24T13:18:06Z</cp:lastPrinted>
  <dcterms:modified xsi:type="dcterms:W3CDTF">2024-12-09T14:33:16Z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1AEF68A8D7034A2999A3E310FE00B65B_13</vt:lpwstr>
  </property>
</Properties>
</file>