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2CB6BA">
      <w:pPr>
        <w:pStyle w:val="12"/>
      </w:pPr>
      <w:r>
        <w:rPr>
          <w:b/>
          <w:bCs/>
        </w:rPr>
        <w:object>
          <v:shape id="_x0000_i1025" o:spt="75" type="#_x0000_t75" style="height:54.15pt;width:45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Word.Picture.8" ShapeID="_x0000_i1025" DrawAspect="Content" ObjectID="_1468075725" r:id="rId4">
            <o:LockedField>false</o:LockedField>
          </o:OLEObject>
        </w:object>
      </w:r>
    </w:p>
    <w:p w14:paraId="383F97E0">
      <w:pPr>
        <w:pStyle w:val="12"/>
        <w:rPr>
          <w:sz w:val="20"/>
        </w:rPr>
      </w:pPr>
    </w:p>
    <w:p w14:paraId="08E15F02">
      <w:pPr>
        <w:pStyle w:val="12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14:paraId="37D6B9D1">
      <w:pPr>
        <w:pStyle w:val="12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14:paraId="2CB8EE48">
      <w:pPr>
        <w:pStyle w:val="12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Style w:val="5"/>
        <w:tblpPr w:leftFromText="180" w:rightFromText="180" w:vertAnchor="text" w:horzAnchor="margin" w:tblpX="108" w:tblpY="-24"/>
        <w:tblW w:w="9627" w:type="dxa"/>
        <w:tblInd w:w="0" w:type="dxa"/>
        <w:tblBorders>
          <w:top w:val="thickThinSmallGap" w:color="auto" w:sz="24" w:space="0"/>
          <w:left w:val="thickThinSmallGap" w:color="auto" w:sz="24" w:space="0"/>
          <w:bottom w:val="thickThinSmallGap" w:color="auto" w:sz="24" w:space="0"/>
          <w:right w:val="thickThinSmallGap" w:color="auto" w:sz="24" w:space="0"/>
          <w:insideH w:val="thickThinSmallGap" w:color="auto" w:sz="24" w:space="0"/>
          <w:insideV w:val="thickThinSmallGap" w:color="auto" w:sz="2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27"/>
      </w:tblGrid>
      <w:tr w14:paraId="0C962185">
        <w:tblPrEx>
          <w:tblBorders>
            <w:top w:val="thickThinSmallGap" w:color="auto" w:sz="24" w:space="0"/>
            <w:left w:val="thickThinSmallGap" w:color="auto" w:sz="24" w:space="0"/>
            <w:bottom w:val="thickThinSmallGap" w:color="auto" w:sz="24" w:space="0"/>
            <w:right w:val="thickThinSmallGap" w:color="auto" w:sz="24" w:space="0"/>
            <w:insideH w:val="thickThinSmallGap" w:color="auto" w:sz="24" w:space="0"/>
            <w:insideV w:val="thickThinSmallGap" w:color="auto" w:sz="2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9627" w:type="dxa"/>
            <w:tcBorders>
              <w:top w:val="thinThickSmallGap" w:color="auto" w:sz="24" w:space="0"/>
              <w:left w:val="nil"/>
              <w:bottom w:val="nil"/>
              <w:right w:val="nil"/>
            </w:tcBorders>
            <w:noWrap w:val="0"/>
            <w:vAlign w:val="top"/>
          </w:tcPr>
          <w:p w14:paraId="21C071E7">
            <w:pPr>
              <w:pStyle w:val="12"/>
              <w:jc w:val="left"/>
              <w:rPr>
                <w:b w:val="0"/>
                <w:sz w:val="12"/>
              </w:rPr>
            </w:pPr>
          </w:p>
        </w:tc>
      </w:tr>
    </w:tbl>
    <w:p w14:paraId="3CFDD490">
      <w:pPr>
        <w:pStyle w:val="12"/>
        <w:rPr>
          <w:b w:val="0"/>
          <w:bCs/>
          <w:sz w:val="8"/>
        </w:rPr>
      </w:pPr>
    </w:p>
    <w:p w14:paraId="73C9A051">
      <w:pPr>
        <w:rPr>
          <w:sz w:val="16"/>
          <w:lang w:val="uk-UA"/>
        </w:rPr>
      </w:pPr>
    </w:p>
    <w:p w14:paraId="16FBEF05">
      <w:pPr>
        <w:pStyle w:val="2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>
        <w:tab/>
      </w:r>
      <w:r>
        <w:rPr>
          <w:spacing w:val="38"/>
        </w:rPr>
        <w:t>РОЗПОРЯДЖЕННЯ</w:t>
      </w:r>
    </w:p>
    <w:p w14:paraId="3485A39C">
      <w:pPr>
        <w:rPr>
          <w:sz w:val="20"/>
          <w:lang w:val="uk-UA"/>
        </w:rPr>
      </w:pPr>
    </w:p>
    <w:p w14:paraId="0B2057EA">
      <w:pPr>
        <w:jc w:val="both"/>
        <w:rPr>
          <w:rFonts w:hint="default"/>
          <w:sz w:val="28"/>
          <w:szCs w:val="28"/>
          <w:lang w:val="uk-UA"/>
        </w:rPr>
      </w:pPr>
      <w:r>
        <w:rPr>
          <w:rFonts w:hint="default"/>
          <w:sz w:val="28"/>
          <w:szCs w:val="28"/>
          <w:u w:val="single"/>
          <w:lang w:val="uk-UA"/>
        </w:rPr>
        <w:t>04.12.2024</w:t>
      </w:r>
      <w:r>
        <w:rPr>
          <w:spacing w:val="22"/>
          <w:sz w:val="20"/>
          <w:lang w:val="uk-UA"/>
        </w:rPr>
        <w:t xml:space="preserve">                                         м.Нікополь                                        </w:t>
      </w:r>
      <w:r>
        <w:rPr>
          <w:sz w:val="28"/>
          <w:szCs w:val="28"/>
          <w:lang w:val="uk-UA"/>
        </w:rPr>
        <w:t xml:space="preserve">№ </w:t>
      </w:r>
      <w:r>
        <w:rPr>
          <w:rFonts w:hint="default"/>
          <w:sz w:val="28"/>
          <w:szCs w:val="28"/>
          <w:lang w:val="uk-UA"/>
        </w:rPr>
        <w:t xml:space="preserve"> </w:t>
      </w:r>
      <w:r>
        <w:rPr>
          <w:rFonts w:hint="default"/>
          <w:sz w:val="28"/>
          <w:szCs w:val="28"/>
          <w:u w:val="single"/>
          <w:lang w:val="uk-UA"/>
        </w:rPr>
        <w:t>200-р</w:t>
      </w:r>
    </w:p>
    <w:p w14:paraId="0C064876">
      <w:pPr>
        <w:rPr>
          <w:sz w:val="28"/>
          <w:lang w:val="uk-UA"/>
        </w:rPr>
      </w:pPr>
    </w:p>
    <w:p w14:paraId="35748BAB">
      <w:pPr>
        <w:rPr>
          <w:sz w:val="28"/>
          <w:lang w:val="uk-UA"/>
        </w:rPr>
      </w:pPr>
    </w:p>
    <w:p w14:paraId="1CC47E77">
      <w:pPr>
        <w:rPr>
          <w:sz w:val="28"/>
          <w:lang w:val="uk-UA"/>
        </w:rPr>
      </w:pPr>
    </w:p>
    <w:p w14:paraId="4E59A8C0">
      <w:pPr>
        <w:jc w:val="both"/>
        <w:rPr>
          <w:sz w:val="28"/>
          <w:lang w:val="uk-UA"/>
        </w:rPr>
      </w:pPr>
      <w:r>
        <w:rPr>
          <w:sz w:val="28"/>
          <w:lang w:val="uk-UA"/>
        </w:rPr>
        <w:t>Про припинення</w:t>
      </w:r>
      <w:r>
        <w:rPr>
          <w:rFonts w:hint="default"/>
          <w:sz w:val="28"/>
          <w:lang w:val="uk-UA"/>
        </w:rPr>
        <w:t xml:space="preserve"> роботи </w:t>
      </w:r>
      <w:r>
        <w:rPr>
          <w:sz w:val="28"/>
          <w:lang w:val="uk-UA"/>
        </w:rPr>
        <w:t>робочої групи</w:t>
      </w:r>
    </w:p>
    <w:p w14:paraId="35DDBD3D">
      <w:pPr>
        <w:jc w:val="both"/>
        <w:rPr>
          <w:sz w:val="28"/>
          <w:lang w:val="uk-UA"/>
        </w:rPr>
      </w:pPr>
      <w:r>
        <w:rPr>
          <w:sz w:val="28"/>
          <w:lang w:val="uk-UA"/>
        </w:rPr>
        <w:t>з підготовки Плану доброчесності</w:t>
      </w:r>
    </w:p>
    <w:p w14:paraId="1389DDFA">
      <w:pPr>
        <w:jc w:val="both"/>
        <w:rPr>
          <w:sz w:val="28"/>
          <w:lang w:val="uk-UA"/>
        </w:rPr>
      </w:pPr>
      <w:r>
        <w:rPr>
          <w:sz w:val="28"/>
          <w:lang w:val="uk-UA"/>
        </w:rPr>
        <w:t>Нікопольської міської ради</w:t>
      </w:r>
    </w:p>
    <w:p w14:paraId="203DA0C2">
      <w:pPr>
        <w:jc w:val="both"/>
        <w:rPr>
          <w:sz w:val="28"/>
          <w:lang w:val="uk-UA"/>
        </w:rPr>
      </w:pPr>
    </w:p>
    <w:p w14:paraId="50A7D678">
      <w:pPr>
        <w:jc w:val="both"/>
        <w:rPr>
          <w:rFonts w:hint="default"/>
          <w:sz w:val="28"/>
          <w:lang w:val="uk-UA"/>
        </w:rPr>
      </w:pPr>
    </w:p>
    <w:p w14:paraId="36BF31E3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</w:t>
      </w:r>
      <w:r>
        <w:rPr>
          <w:rFonts w:hint="default"/>
          <w:sz w:val="28"/>
          <w:szCs w:val="28"/>
          <w:lang w:val="uk-UA"/>
        </w:rPr>
        <w:t xml:space="preserve"> зв’язку із виконанням поставлених завдань робочою групою з підготовки Плану доброчесності Нікопольської міської ради</w:t>
      </w:r>
      <w:r>
        <w:rPr>
          <w:sz w:val="28"/>
          <w:szCs w:val="28"/>
          <w:lang w:val="uk-UA"/>
        </w:rPr>
        <w:t>, враховуючи</w:t>
      </w:r>
      <w:r>
        <w:rPr>
          <w:rFonts w:hint="default"/>
          <w:sz w:val="28"/>
          <w:szCs w:val="28"/>
          <w:lang w:val="uk-UA"/>
        </w:rPr>
        <w:t xml:space="preserve"> рішення Нікопольської міської ради </w:t>
      </w:r>
      <w:r>
        <w:rPr>
          <w:rFonts w:hint="default"/>
          <w:sz w:val="28"/>
          <w:szCs w:val="28"/>
          <w:lang w:val="ru-RU"/>
        </w:rPr>
        <w:t>«</w:t>
      </w:r>
      <w:r>
        <w:rPr>
          <w:rFonts w:hint="default"/>
          <w:sz w:val="28"/>
          <w:szCs w:val="28"/>
          <w:lang w:val="uk-UA"/>
        </w:rPr>
        <w:t>Про затвердження Плану доброчесності Нікопольської міської ради на 2025-2026 роки</w:t>
      </w:r>
      <w:r>
        <w:rPr>
          <w:rFonts w:hint="default"/>
          <w:sz w:val="28"/>
          <w:szCs w:val="28"/>
          <w:lang w:val="ru-RU"/>
        </w:rPr>
        <w:t>»</w:t>
      </w:r>
      <w:r>
        <w:rPr>
          <w:rFonts w:hint="default"/>
          <w:sz w:val="28"/>
          <w:szCs w:val="28"/>
          <w:lang w:val="uk-UA"/>
        </w:rPr>
        <w:t xml:space="preserve"> від 28.11.2024 № 4-51/</w:t>
      </w:r>
      <w:r>
        <w:rPr>
          <w:rFonts w:hint="default"/>
          <w:sz w:val="28"/>
          <w:szCs w:val="28"/>
          <w:lang w:val="en-US"/>
        </w:rPr>
        <w:t>VIII</w:t>
      </w:r>
      <w:r>
        <w:rPr>
          <w:sz w:val="28"/>
          <w:szCs w:val="28"/>
          <w:lang w:val="uk-UA"/>
        </w:rPr>
        <w:t>, керуючись статтею 42 Закону України «Про місцеве самоврядування в Україні»:</w:t>
      </w:r>
    </w:p>
    <w:p w14:paraId="5A57366C">
      <w:pPr>
        <w:numPr>
          <w:ilvl w:val="0"/>
          <w:numId w:val="1"/>
        </w:numPr>
        <w:tabs>
          <w:tab w:val="left" w:pos="960"/>
        </w:tabs>
        <w:ind w:left="0"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Припинити</w:t>
      </w:r>
      <w:r>
        <w:rPr>
          <w:rFonts w:hint="default"/>
          <w:sz w:val="28"/>
          <w:lang w:val="uk-UA"/>
        </w:rPr>
        <w:t xml:space="preserve"> роботу </w:t>
      </w:r>
      <w:r>
        <w:rPr>
          <w:sz w:val="28"/>
          <w:lang w:val="uk-UA"/>
        </w:rPr>
        <w:t>робочої групи з підготовки Плану доброчесності Нікопольської міської ради.</w:t>
      </w:r>
    </w:p>
    <w:p w14:paraId="3EA29892">
      <w:pPr>
        <w:numPr>
          <w:ilvl w:val="0"/>
          <w:numId w:val="1"/>
        </w:numPr>
        <w:tabs>
          <w:tab w:val="left" w:pos="960"/>
        </w:tabs>
        <w:ind w:left="0"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Розпорядження</w:t>
      </w:r>
      <w:r>
        <w:rPr>
          <w:rFonts w:hint="default"/>
          <w:sz w:val="28"/>
          <w:lang w:val="uk-UA"/>
        </w:rPr>
        <w:t xml:space="preserve"> міського голови </w:t>
      </w:r>
      <w:r>
        <w:rPr>
          <w:rFonts w:hint="default"/>
          <w:sz w:val="28"/>
          <w:lang w:val="ru-RU"/>
        </w:rPr>
        <w:t>«Про затвердження складу робочо</w:t>
      </w:r>
      <w:r>
        <w:rPr>
          <w:rFonts w:hint="default"/>
          <w:sz w:val="28"/>
          <w:lang w:val="uk-UA"/>
        </w:rPr>
        <w:t xml:space="preserve">ї </w:t>
      </w:r>
      <w:r>
        <w:rPr>
          <w:rFonts w:hint="default"/>
          <w:sz w:val="28"/>
          <w:lang w:val="ru-RU"/>
        </w:rPr>
        <w:t>групи з п</w:t>
      </w:r>
      <w:r>
        <w:rPr>
          <w:rFonts w:hint="default"/>
          <w:sz w:val="28"/>
          <w:lang w:val="uk-UA"/>
        </w:rPr>
        <w:t>і</w:t>
      </w:r>
      <w:r>
        <w:rPr>
          <w:rFonts w:hint="default"/>
          <w:sz w:val="28"/>
          <w:lang w:val="ru-RU"/>
        </w:rPr>
        <w:t xml:space="preserve">дготовки </w:t>
      </w:r>
      <w:r>
        <w:rPr>
          <w:rFonts w:hint="default"/>
          <w:sz w:val="28"/>
          <w:lang w:val="uk-UA"/>
        </w:rPr>
        <w:t>П</w:t>
      </w:r>
      <w:r>
        <w:rPr>
          <w:rFonts w:hint="default"/>
          <w:sz w:val="28"/>
          <w:lang w:val="ru-RU"/>
        </w:rPr>
        <w:t>лану доброчесност</w:t>
      </w:r>
      <w:r>
        <w:rPr>
          <w:rFonts w:hint="default"/>
          <w:sz w:val="28"/>
          <w:lang w:val="uk-UA"/>
        </w:rPr>
        <w:t>і Нікопольської міської ради</w:t>
      </w:r>
      <w:r>
        <w:rPr>
          <w:rFonts w:hint="default"/>
          <w:sz w:val="28"/>
          <w:lang w:val="ru-RU"/>
        </w:rPr>
        <w:t>»</w:t>
      </w:r>
      <w:r>
        <w:rPr>
          <w:rFonts w:hint="default"/>
          <w:sz w:val="28"/>
          <w:lang w:val="uk-UA"/>
        </w:rPr>
        <w:t xml:space="preserve"> від 25.04.2024 № 66-р (зі змінами від 01.07.2024 № 100-р та від 12.09.2024 № 143-р) вважати такими, що втратили чинність.</w:t>
      </w:r>
    </w:p>
    <w:p w14:paraId="68F1D994">
      <w:pPr>
        <w:numPr>
          <w:ilvl w:val="0"/>
          <w:numId w:val="1"/>
        </w:numPr>
        <w:tabs>
          <w:tab w:val="left" w:pos="960"/>
        </w:tabs>
        <w:ind w:left="0"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Контроль за виконання</w:t>
      </w:r>
      <w:r>
        <w:rPr>
          <w:sz w:val="28"/>
        </w:rPr>
        <w:t>м</w:t>
      </w:r>
      <w:r>
        <w:rPr>
          <w:sz w:val="28"/>
          <w:lang w:val="uk-UA"/>
        </w:rPr>
        <w:t xml:space="preserve"> цього розпорядження залишаю за собою.</w:t>
      </w:r>
    </w:p>
    <w:p w14:paraId="2DE99FF6">
      <w:pPr>
        <w:jc w:val="both"/>
        <w:rPr>
          <w:sz w:val="28"/>
          <w:szCs w:val="28"/>
          <w:lang w:val="uk-UA"/>
        </w:rPr>
      </w:pPr>
    </w:p>
    <w:p w14:paraId="4164E391">
      <w:pPr>
        <w:jc w:val="both"/>
        <w:rPr>
          <w:sz w:val="28"/>
          <w:szCs w:val="28"/>
          <w:lang w:val="uk-UA"/>
        </w:rPr>
      </w:pPr>
    </w:p>
    <w:p w14:paraId="5DD1AABC">
      <w:pPr>
        <w:jc w:val="both"/>
        <w:rPr>
          <w:sz w:val="28"/>
          <w:szCs w:val="28"/>
          <w:lang w:val="uk-UA"/>
        </w:rPr>
      </w:pPr>
    </w:p>
    <w:p w14:paraId="5E5BCBC5">
      <w:pPr>
        <w:jc w:val="both"/>
        <w:rPr>
          <w:sz w:val="28"/>
          <w:szCs w:val="28"/>
          <w:lang w:val="uk-UA"/>
        </w:rPr>
      </w:pPr>
    </w:p>
    <w:p w14:paraId="7DA91716">
      <w:pPr>
        <w:jc w:val="both"/>
        <w:rPr>
          <w:sz w:val="28"/>
          <w:szCs w:val="28"/>
          <w:lang w:val="uk-UA"/>
        </w:rPr>
      </w:pPr>
    </w:p>
    <w:p w14:paraId="4775B7BC">
      <w:pPr>
        <w:tabs>
          <w:tab w:val="left" w:pos="7088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>Олександр САЮК</w:t>
      </w:r>
      <w:bookmarkStart w:id="0" w:name="_GoBack"/>
      <w:bookmarkEnd w:id="0"/>
    </w:p>
    <w:sectPr>
      <w:pgSz w:w="11906" w:h="16838"/>
      <w:pgMar w:top="284" w:right="567" w:bottom="851" w:left="1701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F897713"/>
    <w:multiLevelType w:val="multilevel"/>
    <w:tmpl w:val="7F897713"/>
    <w:lvl w:ilvl="0" w:tentative="0">
      <w:start w:val="1"/>
      <w:numFmt w:val="decimal"/>
      <w:lvlText w:val="%1."/>
      <w:lvlJc w:val="left"/>
      <w:pPr>
        <w:ind w:left="2387" w:hanging="1110"/>
      </w:pPr>
      <w:rPr>
        <w:rFonts w:hint="default"/>
      </w:rPr>
    </w:lvl>
    <w:lvl w:ilvl="1" w:tentative="0">
      <w:start w:val="1"/>
      <w:numFmt w:val="decimal"/>
      <w:isLgl/>
      <w:lvlText w:val="%1.%2."/>
      <w:lvlJc w:val="left"/>
      <w:pPr>
        <w:ind w:left="1997" w:hanging="720"/>
      </w:pPr>
      <w:rPr>
        <w:rFonts w:hint="default"/>
      </w:rPr>
    </w:lvl>
    <w:lvl w:ilvl="2" w:tentative="0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2357" w:hanging="108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3077" w:hanging="180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3077" w:hanging="180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3437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9"/>
  <w:hyphenationZone w:val="360"/>
  <w:drawingGridHorizontalSpacing w:val="57"/>
  <w:drawingGridVerticalSpacing w:val="57"/>
  <w:displayHorizontalDrawingGridEvery w:val="2"/>
  <w:displayVerticalDrawingGridEvery w:val="2"/>
  <w:noPunctuationKerning w:val="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198A"/>
    <w:rsid w:val="00024781"/>
    <w:rsid w:val="00056997"/>
    <w:rsid w:val="0009318F"/>
    <w:rsid w:val="000D6EB2"/>
    <w:rsid w:val="0011198A"/>
    <w:rsid w:val="00196B76"/>
    <w:rsid w:val="00204C34"/>
    <w:rsid w:val="002919AF"/>
    <w:rsid w:val="002F7561"/>
    <w:rsid w:val="003118CB"/>
    <w:rsid w:val="00333A77"/>
    <w:rsid w:val="003C1E01"/>
    <w:rsid w:val="003D002E"/>
    <w:rsid w:val="003E7B3B"/>
    <w:rsid w:val="003F253A"/>
    <w:rsid w:val="00456255"/>
    <w:rsid w:val="0052714D"/>
    <w:rsid w:val="006A1888"/>
    <w:rsid w:val="006B3FD6"/>
    <w:rsid w:val="006C11EE"/>
    <w:rsid w:val="006C1C01"/>
    <w:rsid w:val="006E7EA0"/>
    <w:rsid w:val="007471AE"/>
    <w:rsid w:val="007611DF"/>
    <w:rsid w:val="007A26DE"/>
    <w:rsid w:val="007B402A"/>
    <w:rsid w:val="00832E90"/>
    <w:rsid w:val="0088373E"/>
    <w:rsid w:val="00890165"/>
    <w:rsid w:val="008C7A05"/>
    <w:rsid w:val="008F12E4"/>
    <w:rsid w:val="0097423B"/>
    <w:rsid w:val="00A25A7A"/>
    <w:rsid w:val="00B66308"/>
    <w:rsid w:val="00C07711"/>
    <w:rsid w:val="00C32FC4"/>
    <w:rsid w:val="00C374BF"/>
    <w:rsid w:val="00C86868"/>
    <w:rsid w:val="00C97E28"/>
    <w:rsid w:val="00CF1933"/>
    <w:rsid w:val="00D0449D"/>
    <w:rsid w:val="00D12E60"/>
    <w:rsid w:val="00D7020C"/>
    <w:rsid w:val="00D870B1"/>
    <w:rsid w:val="00DA1878"/>
    <w:rsid w:val="00DA3EB2"/>
    <w:rsid w:val="00E147D7"/>
    <w:rsid w:val="00E207BF"/>
    <w:rsid w:val="00E36724"/>
    <w:rsid w:val="00E538C9"/>
    <w:rsid w:val="00E8348B"/>
    <w:rsid w:val="00EC70CD"/>
    <w:rsid w:val="00F103E5"/>
    <w:rsid w:val="00F176D8"/>
    <w:rsid w:val="00FA3DBA"/>
    <w:rsid w:val="00FE749E"/>
    <w:rsid w:val="0EA84758"/>
    <w:rsid w:val="0F7C550D"/>
    <w:rsid w:val="10107909"/>
    <w:rsid w:val="2F7E7093"/>
    <w:rsid w:val="43E00190"/>
    <w:rsid w:val="49D545BA"/>
    <w:rsid w:val="4E4C0EDE"/>
    <w:rsid w:val="559634C0"/>
    <w:rsid w:val="68C73DB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qFormat/>
    <w:uiPriority w:val="0"/>
    <w:pPr>
      <w:keepNext/>
      <w:jc w:val="center"/>
      <w:outlineLvl w:val="0"/>
    </w:pPr>
    <w:rPr>
      <w:b/>
      <w:bCs/>
      <w:sz w:val="36"/>
      <w:lang w:val="uk-UA"/>
    </w:rPr>
  </w:style>
  <w:style w:type="paragraph" w:styleId="3">
    <w:name w:val="heading 2"/>
    <w:basedOn w:val="1"/>
    <w:next w:val="1"/>
    <w:qFormat/>
    <w:uiPriority w:val="0"/>
    <w:pPr>
      <w:keepNext/>
      <w:outlineLvl w:val="1"/>
    </w:pPr>
    <w:rPr>
      <w:spacing w:val="22"/>
      <w:sz w:val="28"/>
      <w:lang w:val="uk-UA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qFormat/>
    <w:uiPriority w:val="0"/>
    <w:rPr>
      <w:color w:val="0000FF"/>
      <w:u w:val="single"/>
    </w:rPr>
  </w:style>
  <w:style w:type="paragraph" w:styleId="7">
    <w:name w:val="Balloon Text"/>
    <w:basedOn w:val="1"/>
    <w:semiHidden/>
    <w:uiPriority w:val="0"/>
    <w:rPr>
      <w:rFonts w:ascii="Tahoma" w:hAnsi="Tahoma" w:cs="Tahoma"/>
      <w:sz w:val="16"/>
      <w:szCs w:val="16"/>
    </w:rPr>
  </w:style>
  <w:style w:type="paragraph" w:styleId="8">
    <w:name w:val="Body Text Indent 3"/>
    <w:basedOn w:val="1"/>
    <w:link w:val="15"/>
    <w:uiPriority w:val="0"/>
    <w:pPr>
      <w:spacing w:after="120"/>
      <w:ind w:left="283"/>
    </w:pPr>
    <w:rPr>
      <w:sz w:val="16"/>
      <w:szCs w:val="16"/>
    </w:rPr>
  </w:style>
  <w:style w:type="paragraph" w:styleId="9">
    <w:name w:val="caption"/>
    <w:basedOn w:val="1"/>
    <w:next w:val="1"/>
    <w:qFormat/>
    <w:uiPriority w:val="0"/>
    <w:rPr>
      <w:sz w:val="28"/>
    </w:rPr>
  </w:style>
  <w:style w:type="paragraph" w:styleId="10">
    <w:name w:val="Body Text"/>
    <w:basedOn w:val="1"/>
    <w:uiPriority w:val="0"/>
    <w:pPr>
      <w:tabs>
        <w:tab w:val="left" w:pos="709"/>
      </w:tabs>
      <w:jc w:val="both"/>
    </w:pPr>
    <w:rPr>
      <w:sz w:val="28"/>
      <w:lang w:val="uk-UA"/>
    </w:rPr>
  </w:style>
  <w:style w:type="paragraph" w:styleId="11">
    <w:name w:val="Body Text Indent"/>
    <w:basedOn w:val="1"/>
    <w:uiPriority w:val="0"/>
    <w:pPr>
      <w:spacing w:after="120"/>
      <w:ind w:left="283"/>
    </w:pPr>
  </w:style>
  <w:style w:type="paragraph" w:styleId="12">
    <w:name w:val="Title"/>
    <w:basedOn w:val="1"/>
    <w:qFormat/>
    <w:uiPriority w:val="0"/>
    <w:pPr>
      <w:jc w:val="center"/>
    </w:pPr>
    <w:rPr>
      <w:b/>
      <w:szCs w:val="20"/>
      <w:lang w:val="uk-UA"/>
    </w:rPr>
  </w:style>
  <w:style w:type="paragraph" w:styleId="13">
    <w:name w:val="Body Text Indent 2"/>
    <w:basedOn w:val="1"/>
    <w:link w:val="14"/>
    <w:uiPriority w:val="0"/>
    <w:pPr>
      <w:spacing w:after="120" w:line="480" w:lineRule="auto"/>
      <w:ind w:left="283"/>
    </w:pPr>
  </w:style>
  <w:style w:type="character" w:customStyle="1" w:styleId="14">
    <w:name w:val="Основной текст с отступом 2 Знак"/>
    <w:link w:val="13"/>
    <w:uiPriority w:val="0"/>
    <w:rPr>
      <w:sz w:val="24"/>
      <w:szCs w:val="24"/>
    </w:rPr>
  </w:style>
  <w:style w:type="character" w:customStyle="1" w:styleId="15">
    <w:name w:val="Основной текст с отступом 3 Знак"/>
    <w:link w:val="8"/>
    <w:uiPriority w:val="0"/>
    <w:rPr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CtrlSoft</Company>
  <Pages>1</Pages>
  <Words>1758</Words>
  <Characters>10027</Characters>
  <Lines>83</Lines>
  <Paragraphs>23</Paragraphs>
  <TotalTime>53</TotalTime>
  <ScaleCrop>false</ScaleCrop>
  <LinksUpToDate>false</LinksUpToDate>
  <CharactersWithSpaces>11762</CharactersWithSpaces>
  <Application>WPS Office_12.2.0.18911_F1E327BC-269C-435d-A152-05C5408002CA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2024-04-26T08:22:00Z</dcterms:created>
  <dc:creator>1</dc:creator>
  <cp:lastModifiedBy>User</cp:lastModifiedBy>
  <cp:lastPrinted>2024-12-02T13:38:00Z</cp:lastPrinted>
  <dcterms:modified xsi:type="dcterms:W3CDTF">2024-12-04T14:15:31Z</dcterms:modified>
  <dc:title> 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0AC58F586DC645158BA029137B6286AD_13</vt:lpwstr>
  </property>
</Properties>
</file>