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5.3pt;height:54.2pt;mso-wrap-distance-right:0pt" filled="f" o:ole="">
            <v:imagedata r:id="rId3" o:title=""/>
          </v:shape>
          <o:OLEObject Type="Embed" ProgID="Word.Picture.8" ShapeID="ole_rId2" DrawAspect="Content" ObjectID="_631064461" r:id="rId2"/>
        </w:object>
      </w:r>
    </w:p>
    <w:p>
      <w:pPr>
        <w:pStyle w:val="Title"/>
        <w:rPr>
          <w:sz w:val="20"/>
        </w:rPr>
      </w:pPr>
      <w:r>
        <w:rPr>
          <w:sz w:val="20"/>
        </w:rPr>
      </w:r>
    </w:p>
    <w:p>
      <w:pPr>
        <w:pStyle w:val="Title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>
      <w:pPr>
        <w:pStyle w:val="Title"/>
        <w:rPr>
          <w:b w:val="false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false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>
      <w:pPr>
        <w:pStyle w:val="Title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tbl>
      <w:tblPr>
        <w:tblpPr w:vertAnchor="text" w:horzAnchor="margin" w:leftFromText="180" w:rightFromText="180" w:tblpX="108" w:tblpY="-24"/>
        <w:tblW w:w="9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27"/>
      </w:tblGrid>
      <w:tr>
        <w:trPr>
          <w:trHeight w:val="282" w:hRule="atLeast"/>
        </w:trPr>
        <w:tc>
          <w:tcPr>
            <w:tcW w:w="9627" w:type="dxa"/>
            <w:tcBorders>
              <w:top w:val="thinThickSmallGap" w:sz="24" w:space="0" w:color="000000"/>
            </w:tcBorders>
          </w:tcPr>
          <w:p>
            <w:pPr>
              <w:pStyle w:val="Title"/>
              <w:jc w:val="left"/>
              <w:rPr>
                <w:b w:val="false"/>
                <w:sz w:val="12"/>
              </w:rPr>
            </w:pPr>
            <w:r>
              <w:rPr>
                <w:b w:val="false"/>
                <w:sz w:val="12"/>
              </w:rPr>
            </w:r>
          </w:p>
        </w:tc>
      </w:tr>
    </w:tbl>
    <w:p>
      <w:pPr>
        <w:pStyle w:val="Title"/>
        <w:rPr>
          <w:b w:val="false"/>
          <w:bCs/>
          <w:sz w:val="8"/>
        </w:rPr>
      </w:pPr>
      <w:r>
        <w:rPr>
          <w:b w:val="false"/>
          <w:bCs/>
          <w:sz w:val="8"/>
        </w:rPr>
      </w:r>
    </w:p>
    <w:p>
      <w:pPr>
        <w:pStyle w:val="Normal"/>
        <w:rPr>
          <w:sz w:val="16"/>
          <w:lang w:val="uk-UA"/>
        </w:rPr>
      </w:pPr>
      <w:r>
        <w:rPr>
          <w:sz w:val="16"/>
          <w:lang w:val="uk-UA"/>
        </w:rPr>
      </w:r>
    </w:p>
    <w:p>
      <w:pPr>
        <w:pStyle w:val="Heading1"/>
        <w:tabs>
          <w:tab w:val="clear" w:pos="708"/>
          <w:tab w:val="center" w:pos="4819" w:leader="none"/>
          <w:tab w:val="left" w:pos="7040" w:leader="none"/>
        </w:tabs>
        <w:jc w:val="left"/>
        <w:rPr>
          <w:spacing w:val="38"/>
          <w:sz w:val="34"/>
        </w:rPr>
      </w:pPr>
      <w:r>
        <w:rPr/>
        <w:tab/>
      </w:r>
      <w:r>
        <w:rPr>
          <w:spacing w:val="38"/>
        </w:rPr>
        <w:t>РОЗПОРЯДЖЕННЯ</w:t>
      </w:r>
    </w:p>
    <w:p>
      <w:pPr>
        <w:pStyle w:val="Normal"/>
        <w:rPr>
          <w:sz w:val="20"/>
          <w:lang w:val="uk-UA"/>
        </w:rPr>
      </w:pPr>
      <w:r>
        <w:rPr>
          <w:sz w:val="20"/>
          <w:lang w:val="uk-UA"/>
        </w:rPr>
      </w:r>
    </w:p>
    <w:p>
      <w:pPr>
        <w:pStyle w:val="Normal"/>
        <w:jc w:val="center"/>
        <w:rPr>
          <w:sz w:val="28"/>
          <w:lang w:val="uk-UA"/>
        </w:rPr>
      </w:pPr>
      <w:r>
        <w:rPr>
          <w:spacing w:val="22"/>
          <w:sz w:val="22"/>
          <w:szCs w:val="22"/>
          <w:u w:val="single"/>
          <w:lang w:val="uk-UA"/>
        </w:rPr>
        <w:t>19.01.2024</w:t>
      </w:r>
      <w:r>
        <w:rPr>
          <w:spacing w:val="22"/>
          <w:sz w:val="20"/>
          <w:lang w:val="uk-UA"/>
        </w:rPr>
        <w:t xml:space="preserve">                                    м. Нікополь                                           </w:t>
      </w:r>
      <w:r>
        <w:rPr>
          <w:sz w:val="22"/>
          <w:u w:val="single"/>
          <w:lang w:val="uk-UA"/>
        </w:rPr>
        <w:t xml:space="preserve">№ </w:t>
      </w:r>
      <w:r>
        <w:rPr>
          <w:sz w:val="22"/>
          <w:u w:val="single"/>
          <w:lang w:val="uk-UA"/>
        </w:rPr>
        <w:t>8 - р</w:t>
      </w:r>
    </w:p>
    <w:p>
      <w:pPr>
        <w:pStyle w:val="Normal"/>
        <w:rPr>
          <w:sz w:val="28"/>
          <w:lang w:val="uk-UA"/>
        </w:rPr>
      </w:pPr>
      <w:r>
        <w:rPr>
          <w:sz w:val="28"/>
          <w:lang w:val="uk-UA"/>
        </w:rPr>
      </w:r>
    </w:p>
    <w:p>
      <w:pPr>
        <w:pStyle w:val="Normal"/>
        <w:rPr>
          <w:sz w:val="28"/>
          <w:lang w:val="uk-UA"/>
        </w:rPr>
      </w:pPr>
      <w:r>
        <w:rPr>
          <w:sz w:val="28"/>
          <w:lang w:val="uk-UA"/>
        </w:rPr>
      </w:r>
    </w:p>
    <w:p>
      <w:pPr>
        <w:pStyle w:val="PlainText"/>
        <w:tabs>
          <w:tab w:val="clear" w:pos="708"/>
          <w:tab w:val="left" w:pos="4320" w:leader="none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Про втрату чинності розпорядження міського голови від 08.11.2021 р. № 240-р «Про створення міської житлової комісії з питань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тимчасового розміщення внутрішньо переміщених осіб в транзитному містечку на території міста Нікополя» та розпорядження міського голови </w:t>
      </w:r>
      <w:r>
        <w:rPr>
          <w:rFonts w:cs="Times New Roman" w:ascii="Times New Roman" w:hAnsi="Times New Roman"/>
          <w:sz w:val="24"/>
          <w:szCs w:val="24"/>
        </w:rPr>
        <w:t xml:space="preserve">від 23.08.2023 р. № 113-р «Про затвердження нового складу міської житлової комісії з питань </w:t>
      </w:r>
      <w:r>
        <w:rPr>
          <w:rFonts w:cs="Times New Roman" w:ascii="Times New Roman" w:hAnsi="Times New Roman"/>
          <w:color w:val="000000"/>
          <w:sz w:val="24"/>
          <w:szCs w:val="24"/>
        </w:rPr>
        <w:t>тимчасового розміщення внутрішньо переміщених осіб в транзитному містечку на території міста Нікополя»</w:t>
      </w:r>
    </w:p>
    <w:p>
      <w:pPr>
        <w:pStyle w:val="PlainText"/>
        <w:tabs>
          <w:tab w:val="clear" w:pos="708"/>
          <w:tab w:val="left" w:pos="4320" w:leader="none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PlainText"/>
        <w:tabs>
          <w:tab w:val="clear" w:pos="708"/>
          <w:tab w:val="left" w:pos="4320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PlainText"/>
        <w:widowControl w:val="false"/>
        <w:tabs>
          <w:tab w:val="clear" w:pos="708"/>
          <w:tab w:val="left" w:pos="684" w:leader="none"/>
          <w:tab w:val="left" w:pos="4320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підставі постанови Кабінету Міністрів України від 01.09.2023 р. № 930 «Деякі питання функціонування місць тимчасового проживання внутрішньо переміщених осіб», враховуючи розпорядження начальника обласної військової адміністрації від 07.11.2023 №408/0/527-23 «Про затвердження Переліку місць тимчасового проживання Дніпропетровської області» (зі змінами), керуючись статтями 71,75 Закону України «Про адміністративну процедуру» та статтею 42 Закону України «Про місцеве самоврядування в Україні» вирішив :</w:t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</w:t>
        <w:tab/>
        <w:t xml:space="preserve">Розпорядження міського голови від 08.11.2021 № 240-р «Про створення міської житлової комісії з питань </w:t>
      </w:r>
      <w:r>
        <w:rPr>
          <w:rFonts w:cs="Times New Roman" w:ascii="Times New Roman" w:hAnsi="Times New Roman"/>
          <w:color w:val="000000"/>
          <w:sz w:val="28"/>
          <w:szCs w:val="28"/>
        </w:rPr>
        <w:t>тимчасового розміщення внутрішньо переміщених осіб в транзитному містечку на території міста Нікополя</w:t>
      </w:r>
      <w:r>
        <w:rPr>
          <w:rFonts w:cs="Times New Roman" w:ascii="Times New Roman" w:hAnsi="Times New Roman"/>
          <w:sz w:val="28"/>
          <w:szCs w:val="28"/>
        </w:rPr>
        <w:t xml:space="preserve">» та розпорядження міського голови від 23.08.2023 №113-р «Про затвердження нового складу міської житлової комісії з питань </w:t>
      </w:r>
      <w:r>
        <w:rPr>
          <w:rFonts w:cs="Times New Roman" w:ascii="Times New Roman" w:hAnsi="Times New Roman"/>
          <w:color w:val="000000"/>
          <w:sz w:val="28"/>
          <w:szCs w:val="28"/>
        </w:rPr>
        <w:t>тимчасового розміщення внутрішньо переміщених осіб в транзитному містечку на території міста Нікополя</w:t>
      </w:r>
      <w:r>
        <w:rPr>
          <w:rFonts w:cs="Times New Roman" w:ascii="Times New Roman" w:hAnsi="Times New Roman"/>
          <w:sz w:val="28"/>
          <w:szCs w:val="28"/>
        </w:rPr>
        <w:t>»  вважати такими, що втратили чинність.</w:t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2.</w:t>
        <w:tab/>
      </w:r>
      <w:r>
        <w:rPr>
          <w:rFonts w:cs="Times New Roman" w:ascii="Times New Roman" w:hAnsi="Times New Roman"/>
          <w:sz w:val="28"/>
          <w:szCs w:val="28"/>
        </w:rPr>
        <w:t>Контроль за виконанням цього розпорядження залишаю за собою</w:t>
      </w:r>
      <w:r>
        <w:rPr>
          <w:rFonts w:cs="Times New Roman" w:ascii="Times New Roman" w:hAnsi="Times New Roman"/>
          <w:sz w:val="28"/>
          <w:szCs w:val="28"/>
          <w:lang w:val="ru-RU"/>
        </w:rPr>
        <w:t>.</w:t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3. Управлінню комунального майна Нікопольської міської ради довести це розпорядження до відома осіб, зазначених в додатку до розпорядження міського голови від 23.08.2023 №113-р «Про затвердження нового складу міської житлової комісії з питань тимчасового розміщення внутрішньо переміщених осіб в транзитному містечку на території міста Нікополя»  </w:t>
      </w:r>
      <w:r>
        <w:rPr>
          <w:rFonts w:cs="Times New Roman" w:ascii="Times New Roman" w:hAnsi="Times New Roman"/>
          <w:sz w:val="28"/>
          <w:szCs w:val="28"/>
        </w:rPr>
        <w:t>шляхом опублікування на офіційному вебсайті Нікопольської міської ради.</w:t>
      </w:r>
      <w:bookmarkStart w:id="0" w:name="_GoBack"/>
      <w:bookmarkEnd w:id="0"/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 </w:t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 </w:t>
      </w:r>
      <w:r>
        <w:rPr>
          <w:rFonts w:cs="Times New Roman" w:ascii="Times New Roman" w:hAnsi="Times New Roman"/>
          <w:sz w:val="28"/>
          <w:szCs w:val="28"/>
          <w:lang w:val="ru-RU"/>
        </w:rPr>
        <w:t>Дане розпорядження набирає чинності з дня його опублікування на офіційному вебсайті Нікопольської міської ради.</w:t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 </w:t>
      </w:r>
      <w:r>
        <w:rPr>
          <w:rFonts w:cs="Times New Roman" w:ascii="Times New Roman" w:hAnsi="Times New Roman"/>
          <w:sz w:val="28"/>
          <w:szCs w:val="28"/>
          <w:lang w:val="ru-RU"/>
        </w:rPr>
        <w:t>Особа, на право, свободу чи законний інтерес якої негативно впливає це розпорядження, але яка не була учасником адміністративного провадження, має право оскаржити це розпорядження у Дніпропетровському окружному адміністративному суді (49089, м. Дніпро, вул. Академіка Янгеля, 4) у строки встановлені статтею 122 Кодексу адміністративного судочинства України та у порядку, передбаченого статтями 160, 161 цього кодексу.</w:t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PlainText"/>
        <w:widowControl w:val="false"/>
        <w:tabs>
          <w:tab w:val="clear" w:pos="708"/>
          <w:tab w:val="left" w:pos="969" w:leader="none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7068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  <w:tab/>
        <w:t>Олександр САЮК</w:t>
      </w:r>
    </w:p>
    <w:sectPr>
      <w:type w:val="nextPage"/>
      <w:pgSz w:w="11906" w:h="16838"/>
      <w:pgMar w:left="1701" w:right="567" w:gutter="0" w:header="0" w:top="284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17e9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a17e94"/>
    <w:pPr>
      <w:keepNext w:val="true"/>
      <w:jc w:val="center"/>
      <w:outlineLvl w:val="0"/>
    </w:pPr>
    <w:rPr>
      <w:b/>
      <w:bCs/>
      <w:sz w:val="36"/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17e94"/>
    <w:rPr>
      <w:rFonts w:ascii="Times New Roman" w:hAnsi="Times New Roman" w:eastAsia="Times New Roman" w:cs="Times New Roman"/>
      <w:b/>
      <w:bCs/>
      <w:sz w:val="36"/>
      <w:szCs w:val="24"/>
      <w:lang w:eastAsia="ru-RU"/>
    </w:rPr>
  </w:style>
  <w:style w:type="character" w:styleId="Style13" w:customStyle="1">
    <w:name w:val="Заголовок Знак"/>
    <w:basedOn w:val="DefaultParagraphFont"/>
    <w:qFormat/>
    <w:rsid w:val="00a17e94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14" w:customStyle="1">
    <w:name w:val="Текст Знак"/>
    <w:basedOn w:val="DefaultParagraphFont"/>
    <w:link w:val="PlainText"/>
    <w:qFormat/>
    <w:rsid w:val="00a17e94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bb31c5"/>
    <w:rPr>
      <w:rFonts w:ascii="Segoe UI" w:hAnsi="Segoe UI" w:eastAsia="Times New Roman" w:cs="Segoe UI"/>
      <w:sz w:val="18"/>
      <w:szCs w:val="18"/>
      <w:lang w:val="ru-RU" w:eastAsia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Style13"/>
    <w:qFormat/>
    <w:rsid w:val="00a17e94"/>
    <w:pPr>
      <w:jc w:val="center"/>
    </w:pPr>
    <w:rPr>
      <w:b/>
      <w:szCs w:val="20"/>
      <w:lang w:val="uk-UA"/>
    </w:rPr>
  </w:style>
  <w:style w:type="paragraph" w:styleId="PlainText">
    <w:name w:val="Plain Text"/>
    <w:basedOn w:val="Normal"/>
    <w:link w:val="Style14"/>
    <w:qFormat/>
    <w:rsid w:val="00a17e94"/>
    <w:pPr/>
    <w:rPr>
      <w:rFonts w:ascii="Courier New" w:hAnsi="Courier New" w:cs="Courier New"/>
      <w:sz w:val="20"/>
      <w:szCs w:val="20"/>
      <w:lang w:val="uk-U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b31c5"/>
    <w:pPr/>
    <w:rPr>
      <w:rFonts w:ascii="Segoe UI" w:hAnsi="Segoe UI" w:cs="Segoe UI"/>
      <w:sz w:val="18"/>
      <w:szCs w:val="18"/>
    </w:rPr>
  </w:style>
  <w:style w:type="paragraph" w:styleId="Style18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Application>LibreOffice/7.6.2.1$Windows_X86_64 LibreOffice_project/56f7684011345957bbf33a7ee678afaf4d2ba333</Application>
  <AppVersion>15.0000</AppVersion>
  <Pages>2</Pages>
  <Words>346</Words>
  <Characters>2251</Characters>
  <CharactersWithSpaces>2676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2024-01-05T06:40:00Z</dcterms:created>
  <dc:creator>Пользователь</dc:creator>
  <dc:description/>
  <dc:language>uk-UA</dc:language>
  <cp:lastModifiedBy/>
  <cp:lastPrinted>2024-01-17T13:31:00Z</cp:lastPrinted>
  <dcterms:modified xsi:type="dcterms:W3CDTF">2024-01-22T09:50:43Z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