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E2" w:rsidRDefault="00271CF6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4.95pt;height:54.15pt;visibility:visible;mso-wrap-distance-right:0" o:ole="">
            <v:imagedata r:id="rId6" o:title=""/>
          </v:shape>
          <o:OLEObject Type="Embed" ProgID="Word.Picture.8" ShapeID="ole_rId2" DrawAspect="Content" ObjectID="_1786775987" r:id="rId7"/>
        </w:object>
      </w:r>
    </w:p>
    <w:p w:rsidR="00606CE2" w:rsidRDefault="00271CF6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606CE2" w:rsidRDefault="00271CF6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606CE2" w:rsidRDefault="00606CE2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606CE2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606CE2" w:rsidRDefault="00606CE2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606CE2" w:rsidRDefault="00606CE2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06CE2" w:rsidRDefault="00606CE2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06CE2" w:rsidRDefault="00606CE2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06CE2" w:rsidRDefault="00271CF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606CE2" w:rsidRDefault="00606CE2">
      <w:pPr>
        <w:rPr>
          <w:sz w:val="16"/>
          <w:szCs w:val="16"/>
          <w:lang w:val="uk-UA"/>
        </w:rPr>
      </w:pPr>
    </w:p>
    <w:p w:rsidR="00606CE2" w:rsidRDefault="00271CF6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606CE2" w:rsidRDefault="00606CE2">
      <w:pPr>
        <w:rPr>
          <w:sz w:val="16"/>
          <w:szCs w:val="16"/>
          <w:lang w:val="uk-UA"/>
        </w:rPr>
      </w:pPr>
    </w:p>
    <w:p w:rsidR="00606CE2" w:rsidRDefault="00606CE2">
      <w:pPr>
        <w:rPr>
          <w:sz w:val="16"/>
          <w:szCs w:val="16"/>
          <w:lang w:val="uk-UA"/>
        </w:rPr>
      </w:pPr>
    </w:p>
    <w:p w:rsidR="00606CE2" w:rsidRDefault="00271C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Капусті Ю.Р. статусу </w:t>
      </w:r>
    </w:p>
    <w:p w:rsidR="00606CE2" w:rsidRDefault="00271C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606CE2" w:rsidRDefault="00271CF6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606CE2" w:rsidRDefault="00606CE2">
      <w:pPr>
        <w:jc w:val="both"/>
        <w:rPr>
          <w:sz w:val="28"/>
          <w:szCs w:val="28"/>
          <w:lang w:val="uk-UA"/>
        </w:rPr>
      </w:pPr>
    </w:p>
    <w:p w:rsidR="00606CE2" w:rsidRDefault="00271C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59689E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 народилася 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року в місті Нікополь Дніпропетровської області, пр</w:t>
      </w:r>
      <w:r>
        <w:rPr>
          <w:sz w:val="28"/>
          <w:szCs w:val="28"/>
          <w:lang w:val="uk-UA"/>
        </w:rPr>
        <w:t xml:space="preserve">о що в Книзі реєстрації народжень </w:t>
      </w:r>
      <w:r w:rsidR="0059689E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року виконкомом Придніпровської сільської ради  Нікопольського району Дніпропетровської області зроблено відповідний актовий запис за №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). </w:t>
      </w:r>
    </w:p>
    <w:p w:rsidR="00606CE2" w:rsidRDefault="00271C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</w:t>
      </w:r>
      <w:r>
        <w:rPr>
          <w:sz w:val="28"/>
          <w:szCs w:val="28"/>
          <w:lang w:val="uk-UA"/>
        </w:rPr>
        <w:t xml:space="preserve">унального закладу «Нікопольський міський       центр соціальних служб» Нікопольської міської ради» неповнолітня 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 проживає з матір’ю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за адресою: вул.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місто Нікополь, Дніпроп</w:t>
      </w:r>
      <w:r>
        <w:rPr>
          <w:sz w:val="28"/>
          <w:szCs w:val="28"/>
          <w:lang w:val="uk-UA"/>
        </w:rPr>
        <w:t xml:space="preserve">етровська область. </w:t>
      </w:r>
    </w:p>
    <w:p w:rsidR="00606CE2" w:rsidRDefault="00271C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№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неповнолітня  Капуста Юлія Романівна  перебуває на обліку як внутрішньо переміщена особа. </w:t>
      </w:r>
    </w:p>
    <w:p w:rsidR="00606CE2" w:rsidRDefault="00271CF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</w:t>
      </w:r>
      <w:r>
        <w:rPr>
          <w:sz w:val="28"/>
          <w:szCs w:val="28"/>
          <w:lang w:val="uk-UA"/>
        </w:rPr>
        <w:t xml:space="preserve">тини розірвано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році  у м. Нікополі, Дніпропетровській області, Нікопольським міськрайонним судом (Справа            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№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606CE2" w:rsidRDefault="00271CF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</w:t>
      </w:r>
      <w:r>
        <w:rPr>
          <w:sz w:val="28"/>
          <w:szCs w:val="28"/>
          <w:lang w:val="uk-UA"/>
        </w:rPr>
        <w:t xml:space="preserve">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606CE2" w:rsidRDefault="00271CF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є дитиною, яка в результаті воєнних дій та збройних конфліктів зазнала психологічного</w:t>
      </w:r>
      <w:r>
        <w:rPr>
          <w:sz w:val="28"/>
          <w:szCs w:val="28"/>
          <w:lang w:val="uk-UA"/>
        </w:rPr>
        <w:t xml:space="preserve">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606CE2" w:rsidRDefault="00271C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</w:t>
      </w:r>
      <w:r>
        <w:rPr>
          <w:sz w:val="28"/>
          <w:szCs w:val="28"/>
          <w:lang w:val="uk-UA"/>
        </w:rPr>
        <w:t>ахисту  прав  дитини, що закріплено протоколом засідання комісії з питань захисту прав дитини № 17 від 20 серпня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  опіки   та   піклування,   пов’язаної   із   захистом   прав    дитини»,</w:t>
      </w:r>
      <w:r>
        <w:rPr>
          <w:rStyle w:val="rvts23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від                     </w:t>
      </w:r>
    </w:p>
    <w:p w:rsidR="0059689E" w:rsidRDefault="0059689E">
      <w:pPr>
        <w:jc w:val="center"/>
        <w:rPr>
          <w:sz w:val="28"/>
          <w:szCs w:val="28"/>
          <w:lang w:val="uk-UA"/>
        </w:rPr>
      </w:pPr>
    </w:p>
    <w:p w:rsidR="0059689E" w:rsidRDefault="0059689E">
      <w:pPr>
        <w:jc w:val="center"/>
        <w:rPr>
          <w:sz w:val="28"/>
          <w:szCs w:val="28"/>
          <w:lang w:val="uk-UA"/>
        </w:rPr>
      </w:pPr>
    </w:p>
    <w:p w:rsidR="0059689E" w:rsidRDefault="0059689E">
      <w:pPr>
        <w:jc w:val="center"/>
        <w:rPr>
          <w:sz w:val="28"/>
          <w:szCs w:val="28"/>
          <w:lang w:val="uk-UA"/>
        </w:rPr>
      </w:pPr>
    </w:p>
    <w:p w:rsidR="0059689E" w:rsidRDefault="0059689E">
      <w:pPr>
        <w:jc w:val="center"/>
        <w:rPr>
          <w:sz w:val="28"/>
          <w:szCs w:val="28"/>
          <w:lang w:val="uk-UA"/>
        </w:rPr>
      </w:pPr>
    </w:p>
    <w:p w:rsidR="00606CE2" w:rsidRDefault="00271C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606CE2" w:rsidRDefault="00271C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квітня 2017 року №</w:t>
      </w:r>
      <w:r>
        <w:rPr>
          <w:sz w:val="28"/>
          <w:szCs w:val="28"/>
          <w:lang w:val="uk-UA"/>
        </w:rPr>
        <w:t xml:space="preserve"> 268 «Порядок надання статусу дитини, яка  постраждала  внаслідок воєнних дій та збройних конфліктів» (зі змінами), наказу Міністерства з питань реінтеграції тимчасово окупованих територій   України   від  22.12.2022 № 309 «Про затвердження Переліку терито</w:t>
      </w:r>
      <w:r>
        <w:rPr>
          <w:sz w:val="28"/>
          <w:szCs w:val="28"/>
          <w:lang w:val="uk-UA"/>
        </w:rPr>
        <w:t>рій, на яких ведуться (велися) бойові дії або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606CE2" w:rsidRDefault="00271CF6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606CE2" w:rsidRDefault="00271CF6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5968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606CE2" w:rsidRDefault="00271CF6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</w:t>
      </w:r>
      <w:r>
        <w:rPr>
          <w:sz w:val="28"/>
          <w:szCs w:val="28"/>
          <w:lang w:val="uk-UA"/>
        </w:rPr>
        <w:t>опольської міської ради з урахуванням Закону України «Про захист персональних даних».</w:t>
      </w:r>
    </w:p>
    <w:p w:rsidR="00606CE2" w:rsidRDefault="00271CF6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606CE2" w:rsidRDefault="00271CF6">
      <w:pPr>
        <w:jc w:val="both"/>
      </w:pPr>
      <w:r>
        <w:rPr>
          <w:sz w:val="28"/>
          <w:szCs w:val="28"/>
          <w:lang w:val="uk-UA"/>
        </w:rPr>
        <w:tab/>
        <w:t>4. Координацію дій щодо виконання ць</w:t>
      </w:r>
      <w:r>
        <w:rPr>
          <w:sz w:val="28"/>
          <w:szCs w:val="28"/>
          <w:lang w:val="uk-UA"/>
        </w:rPr>
        <w:t>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606CE2" w:rsidRDefault="00271CF6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</w:t>
      </w:r>
      <w:r>
        <w:rPr>
          <w:sz w:val="28"/>
          <w:szCs w:val="28"/>
          <w:lang w:val="uk-UA"/>
        </w:rPr>
        <w:t xml:space="preserve"> дня доведення його до відома заявника.</w:t>
      </w:r>
    </w:p>
    <w:p w:rsidR="00606CE2" w:rsidRDefault="00606CE2">
      <w:pPr>
        <w:rPr>
          <w:sz w:val="28"/>
          <w:szCs w:val="28"/>
          <w:lang w:val="uk-UA"/>
        </w:rPr>
      </w:pPr>
    </w:p>
    <w:p w:rsidR="00606CE2" w:rsidRDefault="00606CE2">
      <w:pPr>
        <w:rPr>
          <w:sz w:val="28"/>
          <w:szCs w:val="28"/>
          <w:lang w:val="uk-UA"/>
        </w:rPr>
      </w:pPr>
    </w:p>
    <w:p w:rsidR="00606CE2" w:rsidRDefault="00606CE2">
      <w:pPr>
        <w:rPr>
          <w:sz w:val="28"/>
          <w:szCs w:val="28"/>
          <w:lang w:val="uk-UA"/>
        </w:rPr>
      </w:pPr>
    </w:p>
    <w:p w:rsidR="00606CE2" w:rsidRDefault="00271CF6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606CE2">
      <w:headerReference w:type="even" r:id="rId8"/>
      <w:headerReference w:type="default" r:id="rId9"/>
      <w:headerReference w:type="first" r:id="rId10"/>
      <w:pgSz w:w="11906" w:h="16838"/>
      <w:pgMar w:top="567" w:right="566" w:bottom="567" w:left="1701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CF6" w:rsidRDefault="00271CF6">
      <w:r>
        <w:separator/>
      </w:r>
    </w:p>
  </w:endnote>
  <w:endnote w:type="continuationSeparator" w:id="0">
    <w:p w:rsidR="00271CF6" w:rsidRDefault="0027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CF6" w:rsidRDefault="00271CF6">
      <w:r>
        <w:separator/>
      </w:r>
    </w:p>
  </w:footnote>
  <w:footnote w:type="continuationSeparator" w:id="0">
    <w:p w:rsidR="00271CF6" w:rsidRDefault="0027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E2" w:rsidRDefault="0059689E">
    <w:pPr>
      <w:pStyle w:val="ae"/>
    </w:pPr>
    <w:r>
      <w:rPr>
        <w:noProof/>
      </w:rPr>
      <w:pict>
        <v:rect id="Рамка2" o:spid="_x0000_s2049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<v:textbox style="mso-fit-shape-to-text:t" inset="0,0,0,0">
            <w:txbxContent>
              <w:p w:rsidR="00606CE2" w:rsidRDefault="00271CF6">
                <w:pPr>
                  <w:pStyle w:val="ae"/>
                  <w:rPr>
                    <w:rStyle w:val="pagenumber1"/>
                  </w:rPr>
                </w:pPr>
                <w:r>
                  <w:rPr>
                    <w:rStyle w:val="pagenumber1"/>
                    <w:color w:val="000000"/>
                  </w:rPr>
                  <w:fldChar w:fldCharType="begin"/>
                </w:r>
                <w:r>
                  <w:rPr>
                    <w:rStyle w:val="pagenumber1"/>
                    <w:color w:val="000000"/>
                  </w:rPr>
                  <w:instrText xml:space="preserve"> PAGE </w:instrText>
                </w:r>
                <w:r>
                  <w:rPr>
                    <w:rStyle w:val="pagenumber1"/>
                    <w:color w:val="000000"/>
                  </w:rPr>
                  <w:fldChar w:fldCharType="separate"/>
                </w:r>
                <w:r>
                  <w:rPr>
                    <w:rStyle w:val="pagenumber1"/>
                    <w:color w:val="000000"/>
                  </w:rPr>
                  <w:t>0</w:t>
                </w:r>
                <w:r>
                  <w:rPr>
                    <w:rStyle w:val="pagenumber1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E2" w:rsidRDefault="00606CE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CE2" w:rsidRDefault="00606CE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CE2"/>
    <w:rsid w:val="00271CF6"/>
    <w:rsid w:val="0059689E"/>
    <w:rsid w:val="006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8B9F88"/>
  <w15:docId w15:val="{81D52899-3015-4FD3-A847-F22FFB9F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number1">
    <w:name w:val="page number1"/>
    <w:basedOn w:val="a0"/>
    <w:qFormat/>
    <w:rsid w:val="00C04B39"/>
  </w:style>
  <w:style w:type="character" w:customStyle="1" w:styleId="a3">
    <w:name w:val="Заголовок Знак"/>
    <w:link w:val="a4"/>
    <w:qFormat/>
    <w:rsid w:val="00894814"/>
    <w:rPr>
      <w:b/>
      <w:sz w:val="24"/>
      <w:lang w:val="uk-UA"/>
    </w:rPr>
  </w:style>
  <w:style w:type="character" w:customStyle="1" w:styleId="a5">
    <w:name w:val="Текст выноски Знак"/>
    <w:link w:val="a6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7">
    <w:name w:val="Strong"/>
    <w:uiPriority w:val="22"/>
    <w:qFormat/>
    <w:rsid w:val="001B4FF4"/>
    <w:rPr>
      <w:b/>
      <w:bCs/>
    </w:rPr>
  </w:style>
  <w:style w:type="character" w:styleId="a8">
    <w:name w:val="page number"/>
    <w:basedOn w:val="a0"/>
  </w:style>
  <w:style w:type="paragraph" w:styleId="a4">
    <w:name w:val="Title"/>
    <w:basedOn w:val="a"/>
    <w:next w:val="a9"/>
    <w:link w:val="a3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26</cp:revision>
  <cp:lastPrinted>2024-05-29T05:39:00Z</cp:lastPrinted>
  <dcterms:created xsi:type="dcterms:W3CDTF">2024-06-06T06:46:00Z</dcterms:created>
  <dcterms:modified xsi:type="dcterms:W3CDTF">2024-09-02T06:53:00Z</dcterms:modified>
  <dc:language>uk-UA</dc:language>
</cp:coreProperties>
</file>