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181914562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присвоєння дитині прізвища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щодо присвоєння прізвища дитині,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у подружжя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народилася дитина жіночої статі, про що свідчить медичний висновок про народження </w:t>
      </w:r>
      <w:r>
        <w:rPr>
          <w:sz w:val="28"/>
          <w:szCs w:val="28"/>
          <w:lang w:val="uk-UA"/>
        </w:rPr>
        <w:t>ХХХ</w:t>
      </w:r>
    </w:p>
    <w:p>
      <w:pPr>
        <w:pStyle w:val="Normal"/>
        <w:jc w:val="both"/>
        <w:rPr/>
      </w:pPr>
      <w:r>
        <w:rPr>
          <w:sz w:val="28"/>
          <w:szCs w:val="28"/>
          <w:lang w:val="uk-UA" w:eastAsia="zh-CN" w:bidi="ar-SA"/>
        </w:rPr>
        <w:tab/>
        <w:t xml:space="preserve">Після народження дитини, мати дитини звернулася до Нікопольського відділу державної реєстрації актів цивільного стану у Нікопольському районі Дніпропетровської області Південного міжрегіонального управління Міністерства юстиції (м. Одеса) для проведення державної реєстрації народження дитини. У зв'язку із тим, що батьки дитини мають різні прізвища, їм було запропоновано визначитися, яке прізвище надати дитині. Заочним рішенням Нікопольського міськрайонного суду Дніпропетровської області від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 xml:space="preserve"> (справа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 xml:space="preserve">) шлюб між подружжям розірвано. Між батьками виник спір щодо визначення прізвища дитини. Спеціалістами Нікопольського відділу державної реєстрації актів цивільного стану у Нікопольському районі Дніпропетровської області Південного міжрегіонального управління Міністерства юстиції (м. Одеса) роз'яснено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 xml:space="preserve"> зміст частини 3 статті 145 Сімейного кодексу України та рекомендовано розв'язати цей спір через звернення або до органу опіки та піклування, або до суду.</w:t>
      </w:r>
    </w:p>
    <w:p>
      <w:pPr>
        <w:pStyle w:val="Normal"/>
        <w:jc w:val="both"/>
        <w:rPr/>
      </w:pPr>
      <w:r>
        <w:rPr>
          <w:sz w:val="28"/>
          <w:szCs w:val="28"/>
          <w:lang w:val="uk-UA" w:eastAsia="zh-CN" w:bidi="ar-SA"/>
        </w:rPr>
        <w:tab/>
        <w:t xml:space="preserve">У зв'язку із наявністю у подружжя 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 xml:space="preserve"> спору щодо прізвища дитини від батьків, які мають різні прізвища, питання про присвоєння прізвища дитині може розглянути орган опіки та піклування.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керуючись пунктом 3 статті 145 Сімейного кодексу України, Правилами державної реєстрації актів цивільного стану в Україні, затвердженими наказом Міністерства юстиції України від 18 жовтня 2000 року № 52/5 (у редакції наказу Міністерства юстиції України від 24 грудня 2010 року № 3307/5), Порядком провадження органами опіки та піклування діяльності, пов'язаної із захистом прав дитини, затвердженим постановою Кабінету  Міністрів України від 24 вересня 2008 року № 866 «</w:t>
      </w:r>
      <w:r>
        <w:rPr>
          <w:rStyle w:val="Rvts23"/>
          <w:sz w:val="28"/>
          <w:szCs w:val="28"/>
          <w:lang w:val="uk-UA"/>
        </w:rPr>
        <w:t>Питання діяльності органів опіки та піклування, пов'язаної із захистом прав дитини»</w:t>
      </w:r>
      <w:r>
        <w:rPr>
          <w:sz w:val="28"/>
          <w:szCs w:val="28"/>
          <w:lang w:val="uk-UA"/>
        </w:rPr>
        <w:t>, керуючись статтями 71, 75 Закону України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 6 статті 59 Закону України «Про 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місцеве самоврядування в Україні», 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rPr/>
      </w:pPr>
      <w:r>
        <w:rPr>
          <w:sz w:val="28"/>
          <w:szCs w:val="28"/>
          <w:lang w:val="uk-UA"/>
        </w:rPr>
        <w:tab/>
        <w:t>1. Присвоїти дитині прізвище «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», за прізвищем матері дитини.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LibreOffice/7.6.4.1$Windows_X86_64 LibreOffice_project/e19e193f88cd6c0525a17fb7a176ed8e6a3e2aa1</Application>
  <AppVersion>15.0000</AppVersion>
  <Pages>2</Pages>
  <Words>458</Words>
  <Characters>2817</Characters>
  <CharactersWithSpaces>3357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2024-11-11T15:00:45Z</cp:lastPrinted>
  <dcterms:modified xsi:type="dcterms:W3CDTF">2024-11-13T16:25:37Z</dcterms:modified>
  <cp:revision>32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