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A4" w:rsidRDefault="00C3218F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5354" r:id="rId5"/>
        </w:object>
      </w:r>
    </w:p>
    <w:p w:rsidR="005B38A4" w:rsidRDefault="00C3218F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5B38A4" w:rsidRDefault="00C3218F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5B38A4" w:rsidRDefault="005B38A4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5B38A4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5B38A4" w:rsidRDefault="005B38A4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5B38A4" w:rsidRDefault="00C3218F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5B38A4" w:rsidRDefault="005B38A4">
      <w:pPr>
        <w:rPr>
          <w:sz w:val="16"/>
          <w:szCs w:val="16"/>
        </w:rPr>
      </w:pPr>
    </w:p>
    <w:p w:rsidR="005B38A4" w:rsidRDefault="00C3218F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5B38A4" w:rsidRDefault="005B3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8A4" w:rsidRDefault="00C3218F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Вірченку</w:t>
      </w:r>
      <w:proofErr w:type="spellEnd"/>
      <w:r>
        <w:rPr>
          <w:b w:val="0"/>
          <w:bCs/>
          <w:sz w:val="28"/>
          <w:szCs w:val="28"/>
        </w:rPr>
        <w:t xml:space="preserve"> В.Ю. статусу </w:t>
      </w:r>
    </w:p>
    <w:p w:rsidR="005B38A4" w:rsidRDefault="00C3218F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5B38A4" w:rsidRDefault="00C3218F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5B38A4" w:rsidRDefault="005B38A4">
      <w:pPr>
        <w:pStyle w:val="a4"/>
      </w:pPr>
    </w:p>
    <w:p w:rsidR="005B38A4" w:rsidRDefault="005B38A4">
      <w:pPr>
        <w:pStyle w:val="a4"/>
      </w:pPr>
    </w:p>
    <w:p w:rsidR="005B38A4" w:rsidRDefault="00C3218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</w:t>
      </w:r>
      <w:r>
        <w:rPr>
          <w:b w:val="0"/>
          <w:bCs/>
          <w:color w:val="000000"/>
          <w:sz w:val="28"/>
          <w:szCs w:val="28"/>
        </w:rPr>
        <w:t>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народився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області, про що 11 грудня 2013 року відділом державної реєстрації актів цивільного стану по місту Нікополю реєстраційної служби Нікопольського міськрайонног</w:t>
      </w:r>
      <w:r>
        <w:rPr>
          <w:b w:val="0"/>
          <w:bCs/>
          <w:sz w:val="28"/>
          <w:szCs w:val="28"/>
        </w:rPr>
        <w:t xml:space="preserve">о управління юстиції у Дніпропетровській області складно відповідний актовий запис № </w:t>
      </w:r>
      <w:r>
        <w:rPr>
          <w:b w:val="0"/>
          <w:bCs/>
          <w:sz w:val="28"/>
          <w:szCs w:val="28"/>
        </w:rPr>
        <w:t>ХХХ</w:t>
      </w:r>
      <w:r>
        <w:rPr>
          <w:b w:val="0"/>
          <w:bCs/>
          <w:sz w:val="28"/>
          <w:szCs w:val="28"/>
        </w:rPr>
        <w:t xml:space="preserve"> (свідоцтво про народження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5B38A4" w:rsidRDefault="00C3218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зареєстрований та проживає разом з батьками,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та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5B38A4" w:rsidRDefault="00C3218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21.07.2022 Нікопольська мі</w:t>
      </w:r>
      <w:r>
        <w:rPr>
          <w:b w:val="0"/>
          <w:bCs/>
          <w:sz w:val="28"/>
          <w:szCs w:val="28"/>
        </w:rPr>
        <w:t>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5B38A4" w:rsidRDefault="00C3218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Малолітній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є дитиною, яка в результаті </w:t>
      </w:r>
      <w:r>
        <w:rPr>
          <w:b w:val="0"/>
          <w:bCs/>
          <w:sz w:val="28"/>
          <w:szCs w:val="28"/>
        </w:rPr>
        <w:t>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5B38A4" w:rsidRDefault="00C3218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</w:t>
      </w:r>
      <w:r>
        <w:rPr>
          <w:b w:val="0"/>
          <w:bCs/>
          <w:sz w:val="28"/>
          <w:szCs w:val="28"/>
        </w:rPr>
        <w:t xml:space="preserve">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12 грудня 2023 року, відповідно до частини 6 статті 301 Закону України «Про охорону дитинства», </w:t>
      </w:r>
      <w:r>
        <w:rPr>
          <w:b w:val="0"/>
          <w:bCs/>
          <w:sz w:val="28"/>
          <w:szCs w:val="28"/>
        </w:rPr>
        <w:t>постанов Кабінету Міністрів України від 24 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</w:t>
      </w:r>
      <w:r>
        <w:rPr>
          <w:b w:val="0"/>
          <w:bCs/>
          <w:sz w:val="28"/>
          <w:szCs w:val="28"/>
        </w:rPr>
        <w:t>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</w:t>
      </w:r>
      <w:r>
        <w:rPr>
          <w:b w:val="0"/>
          <w:bCs/>
          <w:sz w:val="28"/>
          <w:szCs w:val="28"/>
        </w:rPr>
        <w:t xml:space="preserve">и  від  22.12.2022   № 309 </w:t>
      </w:r>
    </w:p>
    <w:p w:rsidR="005B38A4" w:rsidRDefault="00C3218F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>2</w:t>
      </w:r>
    </w:p>
    <w:p w:rsidR="005B38A4" w:rsidRDefault="00C3218F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>керуючись статтями 71, 75 Закону України «Про адміністративну процедуру»,</w:t>
      </w:r>
      <w:r>
        <w:rPr>
          <w:b w:val="0"/>
          <w:bCs/>
          <w:color w:val="C0000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керую</w:t>
      </w:r>
      <w:r>
        <w:rPr>
          <w:b w:val="0"/>
          <w:bCs/>
          <w:sz w:val="28"/>
          <w:szCs w:val="28"/>
        </w:rPr>
        <w:t xml:space="preserve">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5B38A4" w:rsidRDefault="00C32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5B38A4" w:rsidRDefault="00C3218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sz w:val="28"/>
          <w:szCs w:val="28"/>
        </w:rPr>
        <w:t xml:space="preserve">року народження, статус «дитина, яка постраждала </w:t>
      </w:r>
      <w:r>
        <w:rPr>
          <w:b w:val="0"/>
          <w:sz w:val="28"/>
          <w:szCs w:val="28"/>
        </w:rPr>
        <w:t>внаслідок воєнних дій та збройних конфліктів».</w:t>
      </w:r>
    </w:p>
    <w:p w:rsidR="005B38A4" w:rsidRDefault="00C3218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5B38A4" w:rsidRDefault="00C3218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>3. Координацію дій щодо викона</w:t>
      </w:r>
      <w:r>
        <w:rPr>
          <w:b w:val="0"/>
          <w:sz w:val="28"/>
          <w:szCs w:val="28"/>
        </w:rPr>
        <w:t xml:space="preserve">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5B38A4" w:rsidRDefault="00C3218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4. Дане рішення набуває </w:t>
      </w:r>
      <w:r>
        <w:rPr>
          <w:b w:val="0"/>
          <w:sz w:val="28"/>
          <w:szCs w:val="28"/>
        </w:rPr>
        <w:t>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5B38A4" w:rsidRDefault="005B3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8A4" w:rsidRDefault="005B3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8A4" w:rsidRDefault="00C32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5B38A4" w:rsidRDefault="005B38A4"/>
    <w:p w:rsidR="005B38A4" w:rsidRDefault="005B38A4"/>
    <w:p w:rsidR="005B38A4" w:rsidRDefault="005B38A4"/>
    <w:p w:rsidR="005B38A4" w:rsidRDefault="005B38A4"/>
    <w:sectPr w:rsidR="005B38A4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A4"/>
    <w:rsid w:val="005B38A4"/>
    <w:rsid w:val="00C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BFC316"/>
  <w15:docId w15:val="{D6288CE6-4C8C-4DD1-A4EF-0D9B259D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960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4960EE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qFormat/>
    <w:rsid w:val="004960EE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4960E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8</cp:revision>
  <dcterms:created xsi:type="dcterms:W3CDTF">2023-12-11T06:08:00Z</dcterms:created>
  <dcterms:modified xsi:type="dcterms:W3CDTF">2024-01-10T07:49:00Z</dcterms:modified>
  <dc:language>uk-UA</dc:language>
</cp:coreProperties>
</file>