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rPr>
          <w:lang w:val="ru-RU"/>
        </w:rPr>
      </w:pPr>
      <w:r>
        <w:rPr/>
        <w:object w:dxaOrig="955" w:dyaOrig="110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626711144" r:id="rId2"/>
        </w:object>
      </w:r>
    </w:p>
    <w:p>
      <w:pPr>
        <w:pStyle w:val="Caption1"/>
        <w:rPr>
          <w:sz w:val="20"/>
        </w:rPr>
      </w:pPr>
      <w:r>
        <w:rPr>
          <w:sz w:val="20"/>
        </w:rPr>
      </w:r>
    </w:p>
    <w:p>
      <w:pPr>
        <w:pStyle w:val="Caption1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>
      <w:pPr>
        <w:pStyle w:val="Caption1"/>
        <w:rPr>
          <w:b w:val="false"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false"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>
      <w:pPr>
        <w:pStyle w:val="Caption1"/>
        <w:rPr>
          <w:b w:val="false"/>
          <w:sz w:val="8"/>
        </w:rPr>
      </w:pPr>
      <w:r>
        <w:rPr>
          <w:b w:val="false"/>
          <w:sz w:val="8"/>
        </w:rPr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28"/>
      </w:tblGrid>
      <w:tr>
        <w:trPr>
          <w:trHeight w:val="30" w:hRule="atLeast"/>
        </w:trPr>
        <w:tc>
          <w:tcPr>
            <w:tcW w:w="9828" w:type="dxa"/>
            <w:tcBorders>
              <w:top w:val="thinThickSmallGap" w:sz="24" w:space="0" w:color="000000"/>
            </w:tcBorders>
          </w:tcPr>
          <w:p>
            <w:pPr>
              <w:pStyle w:val="Caption1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  <w:t xml:space="preserve">                 </w:t>
      </w:r>
    </w:p>
    <w:p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Р  І  Ш  Е  Н  Н  Я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___________________                                       м. </w:t>
      </w:r>
      <w:r>
        <w:rPr>
          <w:rFonts w:cs="Times New Roman" w:ascii="Times New Roman" w:hAnsi="Times New Roman"/>
          <w:spacing w:val="22"/>
        </w:rPr>
        <w:t xml:space="preserve">Нікополь                            </w:t>
      </w: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sz w:val="28"/>
        </w:rPr>
        <w:t>№</w:t>
      </w:r>
      <w:r>
        <w:rPr>
          <w:rFonts w:cs="Times New Roman" w:ascii="Times New Roman" w:hAnsi="Times New Roman"/>
        </w:rPr>
        <w:t xml:space="preserve"> __________</w:t>
      </w:r>
    </w:p>
    <w:p>
      <w:pPr>
        <w:pStyle w:val="Heading2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взяття на квартирний облік </w:t>
      </w:r>
      <w:r>
        <w:rPr>
          <w:sz w:val="24"/>
          <w:szCs w:val="24"/>
        </w:rPr>
        <w:t>ХХХХХХХХХХ</w:t>
      </w:r>
      <w:r>
        <w:rPr>
          <w:sz w:val="24"/>
          <w:szCs w:val="24"/>
          <w:lang w:val="en-US"/>
        </w:rPr>
        <w:t xml:space="preserve"> який проживає з</w:t>
      </w:r>
      <w:r>
        <w:rPr>
          <w:sz w:val="24"/>
          <w:szCs w:val="24"/>
          <w:lang w:val="uk-UA"/>
        </w:rPr>
        <w:t>а адресою: вул. Прибережна буд. 23А, м.Нікополь, Нікопольський район, Дніпропетровська область, Україна.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8"/>
          <w:tab w:val="left" w:pos="142" w:leader="none"/>
        </w:tabs>
        <w:ind w:firstLine="720"/>
        <w:jc w:val="both"/>
        <w:rPr>
          <w:lang w:val="uk-UA"/>
        </w:rPr>
      </w:pPr>
      <w:r>
        <w:rPr>
          <w:szCs w:val="28"/>
          <w:lang w:val="uk-UA"/>
        </w:rPr>
        <w:t xml:space="preserve">Розглянувши заяву громадянина </w:t>
      </w:r>
      <w:r>
        <w:rPr>
          <w:szCs w:val="28"/>
          <w:lang w:val="uk-UA"/>
        </w:rPr>
        <w:t>ХХХХХХХХХХ</w:t>
      </w:r>
      <w:r>
        <w:rPr>
          <w:szCs w:val="28"/>
          <w:lang w:val="uk-UA"/>
        </w:rPr>
        <w:t xml:space="preserve"> та додані документи, на підставі статті 34, 36, 45 Житлового кодексу України, пункту 14 частини 1 статті 12 Закону України «Про статус ветеранів гарантії їх соціального захисту» та пунктів 13, 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Укрпрофради,</w:t>
      </w:r>
      <w:r>
        <w:rPr>
          <w:color w:val="000000"/>
          <w:szCs w:val="28"/>
          <w:lang w:val="uk-UA"/>
        </w:rPr>
        <w:t xml:space="preserve"> керуючись статтями 71,75 Закону України «Про адміністративну процедуру»,</w:t>
      </w:r>
      <w:r>
        <w:rPr>
          <w:szCs w:val="28"/>
          <w:lang w:val="uk-UA"/>
        </w:rPr>
        <w:t xml:space="preserve"> підпунктом 2 пункту «а», підпунктом</w:t>
      </w:r>
      <w:bookmarkStart w:id="0" w:name="_GoBack"/>
      <w:bookmarkEnd w:id="0"/>
      <w:r>
        <w:rPr>
          <w:szCs w:val="28"/>
          <w:lang w:val="uk-UA"/>
        </w:rPr>
        <w:t xml:space="preserve"> 5 пункту «б»статті </w:t>
      </w:r>
      <w:r>
        <w:rPr>
          <w:lang w:val="uk-UA"/>
        </w:rPr>
        <w:t>30 Закону України «Про місцеве самоврядування в України», виконком Нікопольської міської ради</w:t>
      </w:r>
    </w:p>
    <w:p>
      <w:pPr>
        <w:pStyle w:val="BodyText"/>
        <w:tabs>
          <w:tab w:val="clear" w:pos="708"/>
          <w:tab w:val="left" w:pos="142" w:leader="none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ВИРІШИВ: </w:t>
      </w:r>
    </w:p>
    <w:p>
      <w:pPr>
        <w:pStyle w:val="HTMLPreformatted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7"/>
          <w:szCs w:val="27"/>
          <w:lang w:val="uk-UA"/>
        </w:rPr>
        <w:t xml:space="preserve">  </w:t>
      </w:r>
      <w:r>
        <w:rPr>
          <w:rFonts w:cs="Times New Roman" w:ascii="Times New Roman" w:hAnsi="Times New Roman"/>
          <w:sz w:val="27"/>
          <w:szCs w:val="27"/>
          <w:lang w:val="uk-UA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Взяти на квартирний облік для одержання житлової площі і включити до списку громадян, які користуються правом першочергового одержання жилих приміщень: </w:t>
      </w:r>
      <w:r>
        <w:rPr>
          <w:rFonts w:cs="Times New Roman" w:ascii="Times New Roman" w:hAnsi="Times New Roman"/>
          <w:sz w:val="28"/>
          <w:szCs w:val="28"/>
          <w:lang w:val="uk-UA"/>
        </w:rPr>
        <w:t>ХХХХХХХХХ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28.03.1985 р.н., складом сім’ї 2 особи, як учасника бойових дій, який зареєстрований за адресою: вул. Прибережна, буд. 23А, м. Нікополь, Нікопольський р-н Дніпропетровська обл., де на житловій площі 10,1 м</w:t>
      </w:r>
      <w:r>
        <w:rPr>
          <w:rFonts w:cs="Times New Roman" w:ascii="Times New Roman" w:hAnsi="Times New Roman"/>
          <w:sz w:val="28"/>
          <w:szCs w:val="28"/>
          <w:vertAlign w:val="superscript"/>
          <w:lang w:val="uk-UA"/>
        </w:rPr>
        <w:t xml:space="preserve">2  </w:t>
      </w:r>
      <w:r>
        <w:rPr>
          <w:rFonts w:cs="Times New Roman" w:ascii="Times New Roman" w:hAnsi="Times New Roman"/>
          <w:sz w:val="28"/>
          <w:szCs w:val="28"/>
          <w:lang w:val="uk-UA"/>
        </w:rPr>
        <w:t>зареєстровано 3 особи.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 Довести це рішення заявнику до відома шляхом вручення або надсилання його поштою рекомендованим листом з повідомленням про вручення.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3. Оприлюднити дане рішення згідно Закону України «Про доступ до публічної інформації».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4. Координацію дій щодо виконання цього рішення покласти на управління комунального майна (Баклажова), контроль - на п</w:t>
      </w:r>
      <w:r>
        <w:rPr>
          <w:rFonts w:cs="Times New Roman" w:ascii="Times New Roman" w:hAnsi="Times New Roman"/>
          <w:sz w:val="28"/>
          <w:szCs w:val="24"/>
        </w:rPr>
        <w:t>ершого заступника міського голови з питань діяльності виконавчих органів  Обиденну Т.С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tabs>
          <w:tab w:val="clear" w:pos="708"/>
          <w:tab w:val="left" w:pos="142" w:leader="none"/>
        </w:tabs>
        <w:ind w:firstLine="72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Дане рішення набирає чинності з дня доведення його до відома заявника — Кочетова Олександра Миколайовича.           </w:t>
      </w:r>
    </w:p>
    <w:p>
      <w:pPr>
        <w:pStyle w:val="BodyText"/>
        <w:tabs>
          <w:tab w:val="clear" w:pos="708"/>
          <w:tab w:val="left" w:pos="142" w:leader="none"/>
        </w:tabs>
        <w:ind w:firstLine="72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Особа, на право, свободу чи законний інтерес якої негативно впливає це рішення має право оскаржити це рішення до Дніпропетровського окружного адміністративного суду (вул. Академіка Янгеля, 4, м. Дніпро, 49089) у строки, </w:t>
      </w:r>
    </w:p>
    <w:p>
      <w:pPr>
        <w:pStyle w:val="BodyText"/>
        <w:tabs>
          <w:tab w:val="clear" w:pos="708"/>
          <w:tab w:val="left" w:pos="142" w:leader="none"/>
        </w:tabs>
        <w:ind w:hanging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встановлені статтею 122 Кодексу адміністративного судочинства України та у </w:t>
      </w:r>
    </w:p>
    <w:p>
      <w:pPr>
        <w:pStyle w:val="BodyText"/>
        <w:tabs>
          <w:tab w:val="clear" w:pos="708"/>
          <w:tab w:val="left" w:pos="142" w:leader="none"/>
        </w:tabs>
        <w:ind w:hanging="0"/>
        <w:jc w:val="both"/>
        <w:rPr>
          <w:szCs w:val="28"/>
          <w:lang w:val="ru-RU"/>
        </w:rPr>
      </w:pPr>
      <w:r>
        <w:rPr>
          <w:szCs w:val="28"/>
          <w:lang w:val="ru-RU"/>
        </w:rPr>
        <w:t>порядку, передбаченому статтями 160,161 цього Кодексу.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Міський голова                                                                          Олександр САЮК</w:t>
      </w:r>
    </w:p>
    <w:sectPr>
      <w:headerReference w:type="default" r:id="rId4"/>
      <w:type w:val="nextPage"/>
      <w:pgSz w:w="11906" w:h="16838"/>
      <w:pgMar w:left="1701" w:right="567" w:gutter="0" w:header="709" w:top="766" w:footer="0" w:bottom="28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 xml:space="preserve">                                                                                       </w:t>
    </w:r>
    <w:r>
      <w:rPr>
        <w:rFonts w:cs="Times New Roman" w:ascii="Times New Roman" w:hAnsi="Times New Roman"/>
        <w:sz w:val="24"/>
        <w:szCs w:val="24"/>
      </w:rPr>
      <w:t xml:space="preserve">   </w:t>
    </w:r>
    <w:r>
      <w:rPr>
        <w:rFonts w:cs="Times New Roman" w:ascii="Times New Roman" w:hAnsi="Times New Roman"/>
        <w:sz w:val="24"/>
        <w:szCs w:val="24"/>
      </w:rPr>
      <w:t>2</w:t>
    </w:r>
  </w:p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5b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275b77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275b77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275b77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275b7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rsid w:val="00275b77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HTML" w:customStyle="1">
    <w:name w:val="Стандартный HTML Знак"/>
    <w:basedOn w:val="DefaultParagraphFont"/>
    <w:link w:val="HTMLPreformatted"/>
    <w:qFormat/>
    <w:rsid w:val="00275b77"/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b6004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b60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b6004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rsid w:val="00275b77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275b77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qFormat/>
    <w:rsid w:val="00275b7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b60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b600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b600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Application>LibreOffice/7.6.2.1$Windows_X86_64 LibreOffice_project/56f7684011345957bbf33a7ee678afaf4d2ba333</Application>
  <AppVersion>15.0000</AppVersion>
  <Pages>2</Pages>
  <Words>325</Words>
  <Characters>1939</Characters>
  <CharactersWithSpaces>2528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2024-05-16T07:33:00Z</dcterms:created>
  <dc:creator>Пользователь</dc:creator>
  <dc:description/>
  <dc:language>uk-UA</dc:language>
  <cp:lastModifiedBy/>
  <cp:lastPrinted>2024-06-05T10:54:29Z</cp:lastPrinted>
  <dcterms:modified xsi:type="dcterms:W3CDTF">2024-06-06T11:04:37Z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