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5EC" w:rsidRDefault="000825EC" w:rsidP="000825EC">
      <w:r>
        <w:rPr>
          <w:noProof/>
          <w:sz w:val="28"/>
          <w:lang w:val="uk-UA" w:eastAsia="uk-UA"/>
        </w:rPr>
        <w:drawing>
          <wp:inline distT="0" distB="0" distL="0" distR="0">
            <wp:extent cx="6294120" cy="1752600"/>
            <wp:effectExtent l="0" t="0" r="0" b="0"/>
            <wp:docPr id="1" name="Рисунок 1" descr="ШАПКА ФИРМЕННОГО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 ФИРМЕННОГО БЛА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5EC" w:rsidRDefault="000825EC" w:rsidP="000825EC"/>
    <w:p w:rsidR="000825EC" w:rsidRDefault="000825EC" w:rsidP="000825EC">
      <w:pPr>
        <w:ind w:left="708"/>
        <w:jc w:val="center"/>
        <w:rPr>
          <w:lang w:val="uk-UA"/>
        </w:rPr>
      </w:pPr>
      <w:r>
        <w:rPr>
          <w:lang w:val="uk-UA"/>
        </w:rPr>
        <w:t xml:space="preserve">Звіт про </w:t>
      </w:r>
      <w:r>
        <w:rPr>
          <w:lang w:val="uk-UA"/>
        </w:rPr>
        <w:t>періодичне</w:t>
      </w:r>
      <w:r>
        <w:rPr>
          <w:lang w:val="uk-UA"/>
        </w:rPr>
        <w:t xml:space="preserve"> відстеження результативності регуляторного </w:t>
      </w:r>
      <w:proofErr w:type="spellStart"/>
      <w:r>
        <w:rPr>
          <w:lang w:val="uk-UA"/>
        </w:rPr>
        <w:t>акта</w:t>
      </w:r>
      <w:proofErr w:type="spellEnd"/>
      <w:r>
        <w:rPr>
          <w:lang w:val="uk-UA"/>
        </w:rPr>
        <w:t xml:space="preserve"> - р</w:t>
      </w:r>
      <w:r w:rsidRPr="00551746">
        <w:rPr>
          <w:lang w:val="uk-UA"/>
        </w:rPr>
        <w:t>ішення виконавчого комітету Нікопольської міської ради «Про встановлення цін на платні послуги, що надаються комунальним підприємством «Нікопольське виробниче управління водопровідно-каналізаційного господарства»</w:t>
      </w:r>
      <w:r>
        <w:rPr>
          <w:lang w:val="uk-UA"/>
        </w:rPr>
        <w:t xml:space="preserve"> від 10.08.2011 №543</w:t>
      </w:r>
    </w:p>
    <w:p w:rsidR="000825EC" w:rsidRDefault="000825EC" w:rsidP="000825EC">
      <w:pPr>
        <w:ind w:left="708"/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397"/>
        <w:gridCol w:w="5423"/>
      </w:tblGrid>
      <w:tr w:rsidR="000825EC" w:rsidRPr="00005D42" w:rsidTr="006A1BEF">
        <w:tc>
          <w:tcPr>
            <w:tcW w:w="828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>№з/п</w:t>
            </w:r>
          </w:p>
        </w:tc>
        <w:tc>
          <w:tcPr>
            <w:tcW w:w="3397" w:type="dxa"/>
            <w:shd w:val="clear" w:color="auto" w:fill="auto"/>
          </w:tcPr>
          <w:p w:rsidR="000825EC" w:rsidRPr="00005D42" w:rsidRDefault="000825EC" w:rsidP="006A1BEF">
            <w:pPr>
              <w:jc w:val="center"/>
              <w:rPr>
                <w:lang w:val="uk-UA"/>
              </w:rPr>
            </w:pPr>
            <w:r w:rsidRPr="00005D42">
              <w:rPr>
                <w:lang w:val="uk-UA"/>
              </w:rPr>
              <w:t>Заходи з відстеження</w:t>
            </w:r>
          </w:p>
        </w:tc>
        <w:tc>
          <w:tcPr>
            <w:tcW w:w="5423" w:type="dxa"/>
            <w:shd w:val="clear" w:color="auto" w:fill="auto"/>
          </w:tcPr>
          <w:p w:rsidR="000825EC" w:rsidRPr="00005D42" w:rsidRDefault="000825EC" w:rsidP="006A1BEF">
            <w:pPr>
              <w:jc w:val="center"/>
              <w:rPr>
                <w:lang w:val="uk-UA"/>
              </w:rPr>
            </w:pPr>
            <w:r w:rsidRPr="00005D42">
              <w:rPr>
                <w:lang w:val="uk-UA"/>
              </w:rPr>
              <w:t>Виконання</w:t>
            </w:r>
          </w:p>
          <w:p w:rsidR="000825EC" w:rsidRPr="00005D42" w:rsidRDefault="000825EC" w:rsidP="006A1BEF">
            <w:pPr>
              <w:jc w:val="center"/>
              <w:rPr>
                <w:lang w:val="uk-UA"/>
              </w:rPr>
            </w:pPr>
          </w:p>
        </w:tc>
      </w:tr>
      <w:tr w:rsidR="000825EC" w:rsidRPr="00005D42" w:rsidTr="006A1BEF">
        <w:tc>
          <w:tcPr>
            <w:tcW w:w="828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 xml:space="preserve">Вид та назва регуляторного </w:t>
            </w:r>
            <w:proofErr w:type="spellStart"/>
            <w:r w:rsidRPr="00005D42">
              <w:rPr>
                <w:lang w:val="uk-UA"/>
              </w:rPr>
              <w:t>акта</w:t>
            </w:r>
            <w:proofErr w:type="spellEnd"/>
          </w:p>
        </w:tc>
        <w:tc>
          <w:tcPr>
            <w:tcW w:w="5423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>Рішення виконавчого комітету Нікопольської міської ради «Про встановлення цін на платні послуги, що надаються комунальним підприємством «Нікопольське виробниче управління водопровідно-каналізаційного господарства» від 10.08.2011 №543.</w:t>
            </w:r>
          </w:p>
        </w:tc>
      </w:tr>
      <w:tr w:rsidR="000825EC" w:rsidRPr="00005D42" w:rsidTr="006A1BEF">
        <w:tc>
          <w:tcPr>
            <w:tcW w:w="828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>2</w:t>
            </w:r>
          </w:p>
        </w:tc>
        <w:tc>
          <w:tcPr>
            <w:tcW w:w="3397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>Назва виконавця заходів з відстеження</w:t>
            </w:r>
          </w:p>
        </w:tc>
        <w:tc>
          <w:tcPr>
            <w:tcW w:w="5423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>Комунальне підприємство «Нікопольське виробниче управління водопровідно-каналізаційного господарства» Нікопольської міської ради.</w:t>
            </w:r>
          </w:p>
        </w:tc>
      </w:tr>
      <w:tr w:rsidR="000825EC" w:rsidRPr="00005D42" w:rsidTr="006A1BEF">
        <w:tc>
          <w:tcPr>
            <w:tcW w:w="828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>3</w:t>
            </w:r>
          </w:p>
        </w:tc>
        <w:tc>
          <w:tcPr>
            <w:tcW w:w="3397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 xml:space="preserve">Ціль прийняття </w:t>
            </w:r>
            <w:proofErr w:type="spellStart"/>
            <w:r w:rsidRPr="00005D42">
              <w:rPr>
                <w:lang w:val="uk-UA"/>
              </w:rPr>
              <w:t>акта</w:t>
            </w:r>
            <w:proofErr w:type="spellEnd"/>
          </w:p>
        </w:tc>
        <w:tc>
          <w:tcPr>
            <w:tcW w:w="5423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>Приведення цін на платні послуги , які надаються комунальним підприємством «Нікопольське виробниче управління водопровідно-каналізаційного господарства» для населення та юридичних осіб міста, у відповідність до економічно обґрунтованих витрат підприємства на їх надання.</w:t>
            </w:r>
          </w:p>
        </w:tc>
      </w:tr>
      <w:tr w:rsidR="000825EC" w:rsidRPr="00005D42" w:rsidTr="006A1BEF">
        <w:tc>
          <w:tcPr>
            <w:tcW w:w="828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>4</w:t>
            </w:r>
          </w:p>
        </w:tc>
        <w:tc>
          <w:tcPr>
            <w:tcW w:w="3397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>Строк виконання заходів з відстеження</w:t>
            </w:r>
          </w:p>
        </w:tc>
        <w:tc>
          <w:tcPr>
            <w:tcW w:w="5423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en-US"/>
              </w:rPr>
              <w:t>04</w:t>
            </w:r>
            <w:r w:rsidRPr="00005D42">
              <w:rPr>
                <w:lang w:val="uk-UA"/>
              </w:rPr>
              <w:t>.12.15-14.12.15</w:t>
            </w:r>
          </w:p>
        </w:tc>
      </w:tr>
      <w:tr w:rsidR="000825EC" w:rsidRPr="00005D42" w:rsidTr="006A1BEF">
        <w:tc>
          <w:tcPr>
            <w:tcW w:w="828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>5</w:t>
            </w:r>
          </w:p>
        </w:tc>
        <w:tc>
          <w:tcPr>
            <w:tcW w:w="3397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>Тип відстеження</w:t>
            </w:r>
          </w:p>
        </w:tc>
        <w:tc>
          <w:tcPr>
            <w:tcW w:w="5423" w:type="dxa"/>
            <w:shd w:val="clear" w:color="auto" w:fill="auto"/>
          </w:tcPr>
          <w:p w:rsidR="000825EC" w:rsidRPr="00005D42" w:rsidRDefault="000825EC" w:rsidP="000825EC">
            <w:pPr>
              <w:rPr>
                <w:lang w:val="uk-UA"/>
              </w:rPr>
            </w:pPr>
            <w:r w:rsidRPr="00005D42">
              <w:rPr>
                <w:lang w:val="uk-UA"/>
              </w:rPr>
              <w:t>П</w:t>
            </w:r>
            <w:r>
              <w:rPr>
                <w:lang w:val="uk-UA"/>
              </w:rPr>
              <w:t>еріодичне</w:t>
            </w:r>
          </w:p>
        </w:tc>
      </w:tr>
      <w:tr w:rsidR="000825EC" w:rsidRPr="00005D42" w:rsidTr="006A1BEF">
        <w:tc>
          <w:tcPr>
            <w:tcW w:w="828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>6</w:t>
            </w:r>
          </w:p>
        </w:tc>
        <w:tc>
          <w:tcPr>
            <w:tcW w:w="3397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>Методи одержання результатів відстеження</w:t>
            </w:r>
          </w:p>
        </w:tc>
        <w:tc>
          <w:tcPr>
            <w:tcW w:w="5423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>Аналіз фінансово-економічних показників діяльності підприємства, оцінка статистичних даних, пропозиції споживачів.</w:t>
            </w:r>
          </w:p>
        </w:tc>
      </w:tr>
      <w:tr w:rsidR="000825EC" w:rsidRPr="00005D42" w:rsidTr="006A1BEF">
        <w:tc>
          <w:tcPr>
            <w:tcW w:w="828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>7</w:t>
            </w:r>
          </w:p>
        </w:tc>
        <w:tc>
          <w:tcPr>
            <w:tcW w:w="3397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 xml:space="preserve">Дані та припущення, на основі яких відстежувалась результативність регуляторного </w:t>
            </w:r>
            <w:proofErr w:type="spellStart"/>
            <w:r w:rsidRPr="00005D42">
              <w:rPr>
                <w:lang w:val="uk-UA"/>
              </w:rPr>
              <w:t>акта</w:t>
            </w:r>
            <w:proofErr w:type="spellEnd"/>
            <w:r w:rsidRPr="00005D42">
              <w:rPr>
                <w:lang w:val="uk-UA"/>
              </w:rPr>
              <w:t>, та способи їх одержання</w:t>
            </w:r>
          </w:p>
        </w:tc>
        <w:tc>
          <w:tcPr>
            <w:tcW w:w="5423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>Кількість звернень споживачів та сума надходжень за платні послуги у 2014 та 2015 році, на основі звітних даних підрозділів підприємства, які безпосередньо надають дані послуги.</w:t>
            </w:r>
          </w:p>
        </w:tc>
      </w:tr>
      <w:tr w:rsidR="000825EC" w:rsidRPr="00005D42" w:rsidTr="006A1BEF">
        <w:trPr>
          <w:trHeight w:val="92"/>
        </w:trPr>
        <w:tc>
          <w:tcPr>
            <w:tcW w:w="828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>8</w:t>
            </w:r>
          </w:p>
        </w:tc>
        <w:tc>
          <w:tcPr>
            <w:tcW w:w="3397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 xml:space="preserve">Кількісні та якісні значення показників результативності </w:t>
            </w:r>
            <w:proofErr w:type="spellStart"/>
            <w:r w:rsidRPr="00005D42">
              <w:rPr>
                <w:lang w:val="uk-UA"/>
              </w:rPr>
              <w:t>акта</w:t>
            </w:r>
            <w:proofErr w:type="spellEnd"/>
          </w:p>
        </w:tc>
        <w:tc>
          <w:tcPr>
            <w:tcW w:w="5423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>Надходження за платні послуги в 2015р. порівняно з 2014р. зросли на 33% (з 875,4 тис.грн. до 1164 тис. грн.)</w:t>
            </w:r>
          </w:p>
        </w:tc>
      </w:tr>
      <w:tr w:rsidR="000825EC" w:rsidRPr="00005D42" w:rsidTr="006A1BEF">
        <w:tc>
          <w:tcPr>
            <w:tcW w:w="828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>9</w:t>
            </w:r>
          </w:p>
        </w:tc>
        <w:tc>
          <w:tcPr>
            <w:tcW w:w="3397" w:type="dxa"/>
            <w:shd w:val="clear" w:color="auto" w:fill="auto"/>
          </w:tcPr>
          <w:p w:rsidR="000825EC" w:rsidRPr="00005D42" w:rsidRDefault="000825EC" w:rsidP="006A1BEF">
            <w:pPr>
              <w:rPr>
                <w:lang w:val="uk-UA"/>
              </w:rPr>
            </w:pPr>
            <w:r w:rsidRPr="00005D42">
              <w:rPr>
                <w:lang w:val="uk-UA"/>
              </w:rPr>
              <w:t xml:space="preserve">Оцінка результатів реалізації регуляторного </w:t>
            </w:r>
            <w:proofErr w:type="spellStart"/>
            <w:r w:rsidRPr="00005D42">
              <w:rPr>
                <w:lang w:val="uk-UA"/>
              </w:rPr>
              <w:t>акта</w:t>
            </w:r>
            <w:proofErr w:type="spellEnd"/>
          </w:p>
        </w:tc>
        <w:tc>
          <w:tcPr>
            <w:tcW w:w="5423" w:type="dxa"/>
            <w:shd w:val="clear" w:color="auto" w:fill="auto"/>
          </w:tcPr>
          <w:p w:rsidR="000825EC" w:rsidRPr="00005D42" w:rsidRDefault="000825EC" w:rsidP="006A1BEF">
            <w:pPr>
              <w:tabs>
                <w:tab w:val="left" w:pos="345"/>
              </w:tabs>
              <w:jc w:val="both"/>
              <w:rPr>
                <w:lang w:val="uk-UA"/>
              </w:rPr>
            </w:pPr>
            <w:r w:rsidRPr="00005D42">
              <w:rPr>
                <w:lang w:val="uk-UA"/>
              </w:rPr>
              <w:t xml:space="preserve">Регуляторним актом – рішенням виконавчого комітету Нікопольської міської ради №543 від 10.08.2011р досягнуті визначені цілі, реалізація положень рішення є ефективною. </w:t>
            </w:r>
          </w:p>
          <w:p w:rsidR="000825EC" w:rsidRPr="00005D42" w:rsidRDefault="000825EC" w:rsidP="006A1BEF">
            <w:pPr>
              <w:rPr>
                <w:lang w:val="uk-UA"/>
              </w:rPr>
            </w:pPr>
          </w:p>
        </w:tc>
      </w:tr>
    </w:tbl>
    <w:p w:rsidR="000825EC" w:rsidRDefault="000825EC" w:rsidP="000825EC">
      <w:pPr>
        <w:tabs>
          <w:tab w:val="left" w:pos="5400"/>
        </w:tabs>
        <w:jc w:val="both"/>
        <w:rPr>
          <w:lang w:val="uk-UA"/>
        </w:rPr>
      </w:pPr>
    </w:p>
    <w:p w:rsidR="00063CE4" w:rsidRPr="000825EC" w:rsidRDefault="000825EC" w:rsidP="000825EC">
      <w:pPr>
        <w:tabs>
          <w:tab w:val="left" w:pos="5400"/>
        </w:tabs>
        <w:jc w:val="both"/>
        <w:rPr>
          <w:lang w:val="uk-UA"/>
        </w:rPr>
      </w:pPr>
      <w:r>
        <w:rPr>
          <w:lang w:val="uk-UA"/>
        </w:rPr>
        <w:t xml:space="preserve"> </w:t>
      </w:r>
      <w:r w:rsidRPr="00280D01">
        <w:rPr>
          <w:lang w:val="uk-UA"/>
        </w:rPr>
        <w:t xml:space="preserve">Начальник КП </w:t>
      </w:r>
      <w:r>
        <w:rPr>
          <w:lang w:val="uk-UA"/>
        </w:rPr>
        <w:t>«</w:t>
      </w:r>
      <w:r w:rsidRPr="00280D01">
        <w:rPr>
          <w:lang w:val="uk-UA"/>
        </w:rPr>
        <w:t>НВУВКГ</w:t>
      </w:r>
      <w:r>
        <w:rPr>
          <w:lang w:val="uk-UA"/>
        </w:rPr>
        <w:t>»</w:t>
      </w:r>
      <w:r w:rsidRPr="00280D01">
        <w:rPr>
          <w:lang w:val="uk-UA"/>
        </w:rPr>
        <w:t xml:space="preserve"> НМР</w:t>
      </w:r>
      <w:r w:rsidRPr="00280D01">
        <w:rPr>
          <w:lang w:val="uk-UA"/>
        </w:rPr>
        <w:tab/>
      </w:r>
      <w:r w:rsidRPr="00280D01">
        <w:rPr>
          <w:lang w:val="uk-UA"/>
        </w:rPr>
        <w:tab/>
      </w:r>
      <w:r w:rsidRPr="00280D01">
        <w:rPr>
          <w:lang w:val="uk-UA"/>
        </w:rPr>
        <w:tab/>
      </w:r>
      <w:r w:rsidRPr="00280D01">
        <w:rPr>
          <w:lang w:val="uk-UA"/>
        </w:rPr>
        <w:tab/>
      </w:r>
      <w:r w:rsidRPr="00280D01">
        <w:rPr>
          <w:lang w:val="uk-UA"/>
        </w:rPr>
        <w:tab/>
      </w:r>
      <w:r w:rsidRPr="00280D01">
        <w:rPr>
          <w:lang w:val="uk-UA"/>
        </w:rPr>
        <w:tab/>
        <w:t xml:space="preserve">І.І. </w:t>
      </w:r>
      <w:proofErr w:type="spellStart"/>
      <w:r w:rsidRPr="00280D01">
        <w:rPr>
          <w:lang w:val="uk-UA"/>
        </w:rPr>
        <w:t>Кулініч</w:t>
      </w:r>
      <w:proofErr w:type="spellEnd"/>
      <w:r w:rsidRPr="00280D01">
        <w:rPr>
          <w:lang w:val="uk-UA"/>
        </w:rPr>
        <w:t xml:space="preserve"> </w:t>
      </w:r>
      <w:bookmarkStart w:id="0" w:name="_GoBack"/>
      <w:bookmarkEnd w:id="0"/>
    </w:p>
    <w:sectPr w:rsidR="00063CE4" w:rsidRPr="000825EC" w:rsidSect="000825EC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EC"/>
    <w:rsid w:val="00063CE4"/>
    <w:rsid w:val="000825EC"/>
    <w:rsid w:val="00B2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0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0825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5E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0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0825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5E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1314</Words>
  <Characters>749</Characters>
  <Application>Microsoft Office Word</Application>
  <DocSecurity>0</DocSecurity>
  <Lines>6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2015-12-29T08:15:00Z</dcterms:created>
  <dcterms:modified xsi:type="dcterms:W3CDTF">2015-12-29T08:17:00Z</dcterms:modified>
</cp:coreProperties>
</file>