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4A" w:rsidRDefault="000D104A" w:rsidP="000D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D43">
        <w:rPr>
          <w:rFonts w:ascii="Times New Roman" w:hAnsi="Times New Roman" w:cs="Times New Roman"/>
          <w:sz w:val="28"/>
          <w:szCs w:val="28"/>
        </w:rPr>
        <w:t xml:space="preserve">Звіт </w:t>
      </w:r>
    </w:p>
    <w:p w:rsidR="000D104A" w:rsidRPr="00AD2610" w:rsidRDefault="000D104A" w:rsidP="000D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610">
        <w:rPr>
          <w:rFonts w:ascii="Times New Roman" w:hAnsi="Times New Roman" w:cs="Times New Roman"/>
          <w:sz w:val="28"/>
          <w:szCs w:val="28"/>
        </w:rPr>
        <w:t>про періодичне відстеження результативності</w:t>
      </w:r>
    </w:p>
    <w:p w:rsidR="008E2CD4" w:rsidRDefault="000D104A" w:rsidP="008E2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610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Нікопольської міської ради </w:t>
      </w:r>
      <w:r w:rsidR="00184310">
        <w:rPr>
          <w:rFonts w:ascii="Times New Roman" w:hAnsi="Times New Roman" w:cs="Times New Roman"/>
          <w:sz w:val="28"/>
          <w:szCs w:val="28"/>
        </w:rPr>
        <w:t>від 21.01.2010</w:t>
      </w:r>
      <w:r w:rsidR="008E2CD4" w:rsidRPr="008E2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CD4" w:rsidRDefault="00184310" w:rsidP="008E2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49</w:t>
      </w:r>
      <w:r w:rsidR="005474D5">
        <w:rPr>
          <w:rFonts w:ascii="Times New Roman" w:hAnsi="Times New Roman" w:cs="Times New Roman"/>
          <w:sz w:val="28"/>
          <w:szCs w:val="28"/>
        </w:rPr>
        <w:t xml:space="preserve"> «Про в</w:t>
      </w:r>
      <w:r>
        <w:rPr>
          <w:rFonts w:ascii="Times New Roman" w:hAnsi="Times New Roman" w:cs="Times New Roman"/>
          <w:sz w:val="28"/>
          <w:szCs w:val="28"/>
        </w:rPr>
        <w:t xml:space="preserve">становлення цін на платні послуги закладів культури відділу з питань культури, молоді, спорту та туризму» </w:t>
      </w:r>
    </w:p>
    <w:p w:rsidR="00184310" w:rsidRPr="00AD2610" w:rsidRDefault="00184310" w:rsidP="008E2CD4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9463" w:type="dxa"/>
        <w:tblLayout w:type="fixed"/>
        <w:tblLook w:val="04A0" w:firstRow="1" w:lastRow="0" w:firstColumn="1" w:lastColumn="0" w:noHBand="0" w:noVBand="1"/>
      </w:tblPr>
      <w:tblGrid>
        <w:gridCol w:w="842"/>
        <w:gridCol w:w="2952"/>
        <w:gridCol w:w="1701"/>
        <w:gridCol w:w="1417"/>
        <w:gridCol w:w="1418"/>
        <w:gridCol w:w="1133"/>
      </w:tblGrid>
      <w:tr w:rsidR="000D104A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відстеження</w:t>
            </w:r>
          </w:p>
        </w:tc>
        <w:tc>
          <w:tcPr>
            <w:tcW w:w="5669" w:type="dxa"/>
            <w:gridSpan w:val="4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</w:p>
        </w:tc>
      </w:tr>
      <w:tr w:rsidR="000D104A" w:rsidRPr="00A37CF7" w:rsidTr="00184310">
        <w:trPr>
          <w:trHeight w:val="1154"/>
        </w:trPr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 назва регуляторного акту</w:t>
            </w:r>
          </w:p>
        </w:tc>
        <w:tc>
          <w:tcPr>
            <w:tcW w:w="5669" w:type="dxa"/>
            <w:gridSpan w:val="4"/>
          </w:tcPr>
          <w:p w:rsidR="000D104A" w:rsidRPr="00184310" w:rsidRDefault="000D104A" w:rsidP="0018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10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Нікопольсько</w:t>
            </w:r>
            <w:r w:rsidR="006341B6" w:rsidRPr="00184310">
              <w:rPr>
                <w:rFonts w:ascii="Times New Roman" w:hAnsi="Times New Roman" w:cs="Times New Roman"/>
                <w:sz w:val="24"/>
                <w:szCs w:val="24"/>
              </w:rPr>
              <w:t xml:space="preserve">ї міської ради </w:t>
            </w:r>
            <w:r w:rsidR="00184310" w:rsidRPr="00184310">
              <w:rPr>
                <w:rFonts w:ascii="Times New Roman" w:hAnsi="Times New Roman" w:cs="Times New Roman"/>
                <w:sz w:val="24"/>
                <w:szCs w:val="24"/>
              </w:rPr>
              <w:t>від 21.01.2010 № 49 «Про встановлення цін на платні послуги закладів культури відділу з питань культури, молоді, спорту та туризму»</w:t>
            </w:r>
            <w:r w:rsidR="0018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104A" w:rsidRPr="00AD2610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виконавця заходів з відстеження</w:t>
            </w:r>
          </w:p>
        </w:tc>
        <w:tc>
          <w:tcPr>
            <w:tcW w:w="5669" w:type="dxa"/>
            <w:gridSpan w:val="4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гуманітарних питань Нікопольської міської ради</w:t>
            </w:r>
          </w:p>
        </w:tc>
      </w:tr>
      <w:tr w:rsidR="000D104A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 прийняття акта</w:t>
            </w:r>
          </w:p>
        </w:tc>
        <w:tc>
          <w:tcPr>
            <w:tcW w:w="5669" w:type="dxa"/>
            <w:gridSpan w:val="4"/>
          </w:tcPr>
          <w:p w:rsidR="000D104A" w:rsidRDefault="000D104A" w:rsidP="005E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цін на платні послуги, які надаються закладами, у відповідності до економічного обгрунтованих витрат закладів на їх надання</w:t>
            </w:r>
          </w:p>
          <w:p w:rsidR="000D104A" w:rsidRPr="00B83D9F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розширення сфери надання платних послуг</w:t>
            </w:r>
          </w:p>
        </w:tc>
      </w:tr>
      <w:tr w:rsidR="000D104A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заходів з відстеження</w:t>
            </w:r>
          </w:p>
        </w:tc>
        <w:tc>
          <w:tcPr>
            <w:tcW w:w="5669" w:type="dxa"/>
            <w:gridSpan w:val="4"/>
          </w:tcPr>
          <w:p w:rsidR="000D104A" w:rsidRPr="00393D43" w:rsidRDefault="00F00473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18.08.2016-2</w:t>
            </w:r>
            <w:bookmarkStart w:id="0" w:name="_GoBack"/>
            <w:bookmarkEnd w:id="0"/>
            <w:r w:rsidR="006341B6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  <w:r w:rsidR="000D104A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</w:tr>
      <w:tr w:rsidR="000D104A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відстеження</w:t>
            </w:r>
          </w:p>
        </w:tc>
        <w:tc>
          <w:tcPr>
            <w:tcW w:w="5669" w:type="dxa"/>
            <w:gridSpan w:val="4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</w:tc>
      </w:tr>
      <w:tr w:rsidR="000D104A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 одержання результатів відстеження</w:t>
            </w:r>
          </w:p>
        </w:tc>
        <w:tc>
          <w:tcPr>
            <w:tcW w:w="5669" w:type="dxa"/>
            <w:gridSpan w:val="4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розрахунковий метод</w:t>
            </w:r>
          </w:p>
        </w:tc>
      </w:tr>
      <w:tr w:rsidR="000D104A" w:rsidRPr="00B83D9F" w:rsidTr="005E11A3"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Дані та припущення, на основі яких відстежувалась результативність регуляторного акта, та способи їх одержання</w:t>
            </w:r>
          </w:p>
        </w:tc>
        <w:tc>
          <w:tcPr>
            <w:tcW w:w="5669" w:type="dxa"/>
            <w:gridSpan w:val="4"/>
          </w:tcPr>
          <w:p w:rsidR="000D104A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відстеження результативності даного регуляторного акту обрано такі показники:</w:t>
            </w:r>
          </w:p>
          <w:p w:rsidR="000D104A" w:rsidRPr="00727623" w:rsidRDefault="00184310" w:rsidP="005E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27623">
              <w:rPr>
                <w:rFonts w:ascii="Times New Roman" w:hAnsi="Times New Roman" w:cs="Times New Roman"/>
                <w:sz w:val="24"/>
                <w:szCs w:val="24"/>
              </w:rPr>
              <w:t>ількість споживачів, які отримали послуги, кількість населення, що було обслуговане під час надання послуг та суми надходжень, що надійшли до міського бюджету протягом звітного періоду (на підставі звітних даних закладу)</w:t>
            </w:r>
          </w:p>
        </w:tc>
      </w:tr>
      <w:tr w:rsidR="000D104A" w:rsidTr="006341B6">
        <w:trPr>
          <w:trHeight w:val="600"/>
        </w:trPr>
        <w:tc>
          <w:tcPr>
            <w:tcW w:w="842" w:type="dxa"/>
            <w:vMerge w:val="restart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2" w:type="dxa"/>
            <w:vMerge w:val="restart"/>
            <w:tcBorders>
              <w:right w:val="single" w:sz="4" w:space="0" w:color="auto"/>
            </w:tcBorders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Кількісні та якісні значення показників результативності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B23C22" w:rsidRDefault="000D104A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2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B23C22" w:rsidRDefault="006341B6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r w:rsidR="000D104A" w:rsidRPr="00B23C22">
              <w:rPr>
                <w:rFonts w:ascii="Times New Roman" w:hAnsi="Times New Roman" w:cs="Times New Roman"/>
                <w:sz w:val="24"/>
                <w:szCs w:val="24"/>
              </w:rPr>
              <w:t>півріччя</w:t>
            </w:r>
          </w:p>
          <w:p w:rsidR="000D104A" w:rsidRPr="00B23C22" w:rsidRDefault="00920F11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6F" w:rsidRDefault="006341B6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r w:rsidR="00920F11" w:rsidRPr="00B23C22">
              <w:rPr>
                <w:rFonts w:ascii="Times New Roman" w:hAnsi="Times New Roman" w:cs="Times New Roman"/>
                <w:sz w:val="24"/>
                <w:szCs w:val="24"/>
              </w:rPr>
              <w:t>півріччя</w:t>
            </w:r>
          </w:p>
          <w:p w:rsidR="000D104A" w:rsidRPr="00B23C22" w:rsidRDefault="00920F11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04A" w:rsidRPr="00B23C22" w:rsidRDefault="000D104A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22">
              <w:rPr>
                <w:rFonts w:ascii="Times New Roman" w:hAnsi="Times New Roman" w:cs="Times New Roman"/>
                <w:sz w:val="24"/>
                <w:szCs w:val="24"/>
              </w:rPr>
              <w:t>Відхи-лення, %</w:t>
            </w:r>
          </w:p>
        </w:tc>
      </w:tr>
      <w:tr w:rsidR="000D104A" w:rsidTr="006341B6">
        <w:trPr>
          <w:trHeight w:val="816"/>
        </w:trPr>
        <w:tc>
          <w:tcPr>
            <w:tcW w:w="842" w:type="dxa"/>
            <w:vMerge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right w:val="single" w:sz="4" w:space="0" w:color="auto"/>
            </w:tcBorders>
          </w:tcPr>
          <w:p w:rsidR="000D104A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B23C22" w:rsidRDefault="00E01862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осіб, що отримали послуги (чол.)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D2712E" w:rsidRDefault="007451A1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1A1">
              <w:rPr>
                <w:rFonts w:ascii="Times New Roman" w:hAnsi="Times New Roman" w:cs="Times New Roman"/>
                <w:sz w:val="24"/>
                <w:szCs w:val="24"/>
              </w:rPr>
              <w:t>12167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11" w:rsidRPr="00D2712E" w:rsidRDefault="00920F11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104A" w:rsidRPr="00001405" w:rsidRDefault="00001405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405">
              <w:rPr>
                <w:rFonts w:ascii="Times New Roman" w:hAnsi="Times New Roman" w:cs="Times New Roman"/>
                <w:sz w:val="24"/>
                <w:szCs w:val="24"/>
              </w:rPr>
              <w:t>22532</w:t>
            </w:r>
          </w:p>
          <w:p w:rsidR="000D104A" w:rsidRPr="00D2712E" w:rsidRDefault="000D104A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04A" w:rsidRPr="00D2712E" w:rsidRDefault="00001405" w:rsidP="009573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1405">
              <w:rPr>
                <w:rFonts w:ascii="Times New Roman" w:hAnsi="Times New Roman" w:cs="Times New Roman"/>
                <w:sz w:val="24"/>
                <w:szCs w:val="24"/>
              </w:rPr>
              <w:t>85,19</w:t>
            </w:r>
          </w:p>
        </w:tc>
      </w:tr>
      <w:tr w:rsidR="000D104A" w:rsidRPr="00920F11" w:rsidTr="006341B6">
        <w:trPr>
          <w:trHeight w:val="825"/>
        </w:trPr>
        <w:tc>
          <w:tcPr>
            <w:tcW w:w="842" w:type="dxa"/>
            <w:vMerge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right w:val="single" w:sz="4" w:space="0" w:color="auto"/>
            </w:tcBorders>
          </w:tcPr>
          <w:p w:rsidR="000D104A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D2712E" w:rsidRDefault="00E01862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2E">
              <w:rPr>
                <w:rFonts w:ascii="Times New Roman" w:hAnsi="Times New Roman" w:cs="Times New Roman"/>
                <w:sz w:val="24"/>
                <w:szCs w:val="24"/>
              </w:rPr>
              <w:t>Сума отриманих коштів на надані послуги, грн.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D2712E" w:rsidRDefault="00DC5719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2E">
              <w:rPr>
                <w:rFonts w:ascii="Times New Roman" w:hAnsi="Times New Roman" w:cs="Times New Roman"/>
                <w:sz w:val="24"/>
                <w:szCs w:val="24"/>
              </w:rPr>
              <w:t>104496,08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A" w:rsidRPr="00D2712E" w:rsidRDefault="00DC5719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2E">
              <w:rPr>
                <w:rFonts w:ascii="Times New Roman" w:hAnsi="Times New Roman" w:cs="Times New Roman"/>
                <w:sz w:val="24"/>
                <w:szCs w:val="24"/>
              </w:rPr>
              <w:t>177803,17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104A" w:rsidRPr="00D2712E" w:rsidRDefault="00DC5719" w:rsidP="0063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12E">
              <w:rPr>
                <w:rFonts w:ascii="Times New Roman" w:hAnsi="Times New Roman" w:cs="Times New Roman"/>
                <w:sz w:val="24"/>
                <w:szCs w:val="24"/>
              </w:rPr>
              <w:t>70,15</w:t>
            </w:r>
          </w:p>
        </w:tc>
      </w:tr>
      <w:tr w:rsidR="000D104A" w:rsidRPr="00B83D9F" w:rsidTr="005240F1">
        <w:trPr>
          <w:trHeight w:val="841"/>
        </w:trPr>
        <w:tc>
          <w:tcPr>
            <w:tcW w:w="842" w:type="dxa"/>
          </w:tcPr>
          <w:p w:rsidR="000D104A" w:rsidRPr="00393D43" w:rsidRDefault="000D104A" w:rsidP="005E1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2" w:type="dxa"/>
          </w:tcPr>
          <w:p w:rsidR="000D104A" w:rsidRPr="00393D43" w:rsidRDefault="000D104A" w:rsidP="005E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Оцінка результатів реалізації регуляторного акта</w:t>
            </w:r>
          </w:p>
        </w:tc>
        <w:tc>
          <w:tcPr>
            <w:tcW w:w="5669" w:type="dxa"/>
            <w:gridSpan w:val="4"/>
          </w:tcPr>
          <w:p w:rsidR="000D104A" w:rsidRPr="00C1485F" w:rsidRDefault="000D104A" w:rsidP="00C14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зв</w:t>
            </w:r>
            <w:r w:rsidRPr="0072762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язку зі зміною порядку встановлення  вартості платних послуг, які надаються закладами культури, згідно з наказом Міністерства культури України, Міністерства фінансів України, Міністерства економічного розвитку і торгівлі Ук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t>раїни від 01 грудня 2015 року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1004/1113/1556 «Про затвердження Порядку визначення вартості та надання платних послуг закладами культури, заснованими на державній та комунальній формі власності» 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t>даний регуляторний акт</w:t>
            </w:r>
            <w:r w:rsidR="00D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t xml:space="preserve">втратив свою </w:t>
            </w:r>
            <w:r w:rsidR="00634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актуальність</w:t>
            </w:r>
            <w:r w:rsidR="00957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40F1" w:rsidRPr="00184310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Нікопольської міської ради від 21.01.2010 № 49 «Про встановлення цін на платні послуги закладів культури відділу з питань культури, молоді, спорту та туризму»</w:t>
            </w:r>
            <w:r w:rsidR="00524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0F1">
              <w:rPr>
                <w:rFonts w:ascii="Times New Roman" w:hAnsi="Times New Roman" w:cs="Times New Roman"/>
                <w:sz w:val="24"/>
                <w:szCs w:val="24"/>
              </w:rPr>
              <w:t>було скасовано рішенням виконавчого комітету Нікопольської міської ради від 10.02.2016 № 105.</w:t>
            </w:r>
          </w:p>
        </w:tc>
      </w:tr>
    </w:tbl>
    <w:p w:rsidR="000D104A" w:rsidRPr="00C9454E" w:rsidRDefault="000D104A" w:rsidP="000D104A"/>
    <w:p w:rsidR="000D104A" w:rsidRPr="00C9454E" w:rsidRDefault="000D104A" w:rsidP="000D104A"/>
    <w:p w:rsidR="000D104A" w:rsidRPr="00870293" w:rsidRDefault="000D104A" w:rsidP="000D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293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:rsidR="000D104A" w:rsidRDefault="000D104A" w:rsidP="000D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0396F">
        <w:rPr>
          <w:rFonts w:ascii="Times New Roman" w:hAnsi="Times New Roman" w:cs="Times New Roman"/>
          <w:sz w:val="28"/>
          <w:szCs w:val="28"/>
        </w:rPr>
        <w:t xml:space="preserve"> гуманітарних питань </w:t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="00C0396F">
        <w:rPr>
          <w:rFonts w:ascii="Times New Roman" w:hAnsi="Times New Roman" w:cs="Times New Roman"/>
          <w:sz w:val="28"/>
          <w:szCs w:val="28"/>
        </w:rPr>
        <w:tab/>
      </w:r>
      <w:r w:rsidRPr="00870293">
        <w:rPr>
          <w:rFonts w:ascii="Times New Roman" w:hAnsi="Times New Roman" w:cs="Times New Roman"/>
          <w:sz w:val="28"/>
          <w:szCs w:val="28"/>
        </w:rPr>
        <w:t>Т.В. Мамонтова</w:t>
      </w:r>
    </w:p>
    <w:p w:rsidR="000D104A" w:rsidRDefault="000D104A" w:rsidP="000D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04A" w:rsidRDefault="000D104A" w:rsidP="000D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04A" w:rsidRDefault="000D104A" w:rsidP="000D1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A9">
        <w:rPr>
          <w:rFonts w:ascii="Times New Roman" w:hAnsi="Times New Roman" w:cs="Times New Roman"/>
          <w:sz w:val="24"/>
          <w:szCs w:val="24"/>
        </w:rPr>
        <w:t>Клеменчук О.Д.</w:t>
      </w:r>
    </w:p>
    <w:p w:rsidR="00001405" w:rsidRPr="008D70A9" w:rsidRDefault="00001405" w:rsidP="000D1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04A" w:rsidRPr="008D70A9" w:rsidRDefault="000D104A" w:rsidP="000D1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A9">
        <w:rPr>
          <w:rFonts w:ascii="Times New Roman" w:hAnsi="Times New Roman" w:cs="Times New Roman"/>
          <w:sz w:val="24"/>
          <w:szCs w:val="24"/>
        </w:rPr>
        <w:t>3-17-31</w:t>
      </w:r>
    </w:p>
    <w:p w:rsidR="000D104A" w:rsidRPr="00C9454E" w:rsidRDefault="000D104A" w:rsidP="000D104A"/>
    <w:p w:rsidR="001A007A" w:rsidRDefault="001A007A"/>
    <w:sectPr w:rsidR="001A007A" w:rsidSect="0069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4A"/>
    <w:rsid w:val="00001405"/>
    <w:rsid w:val="000D104A"/>
    <w:rsid w:val="00126668"/>
    <w:rsid w:val="00184310"/>
    <w:rsid w:val="001A007A"/>
    <w:rsid w:val="00207CE6"/>
    <w:rsid w:val="00305A8A"/>
    <w:rsid w:val="00372903"/>
    <w:rsid w:val="004B219E"/>
    <w:rsid w:val="005240F1"/>
    <w:rsid w:val="005474D5"/>
    <w:rsid w:val="006341B6"/>
    <w:rsid w:val="00691BE5"/>
    <w:rsid w:val="006C714C"/>
    <w:rsid w:val="0071164D"/>
    <w:rsid w:val="007451A1"/>
    <w:rsid w:val="00801906"/>
    <w:rsid w:val="008E2CD4"/>
    <w:rsid w:val="00920F11"/>
    <w:rsid w:val="00957336"/>
    <w:rsid w:val="009867C1"/>
    <w:rsid w:val="009B252D"/>
    <w:rsid w:val="00A13FBA"/>
    <w:rsid w:val="00A37CF7"/>
    <w:rsid w:val="00AC22B5"/>
    <w:rsid w:val="00B23C22"/>
    <w:rsid w:val="00B71BFA"/>
    <w:rsid w:val="00C0396F"/>
    <w:rsid w:val="00C1485F"/>
    <w:rsid w:val="00D2712E"/>
    <w:rsid w:val="00D92D09"/>
    <w:rsid w:val="00DA1117"/>
    <w:rsid w:val="00DC5719"/>
    <w:rsid w:val="00E01862"/>
    <w:rsid w:val="00F00473"/>
    <w:rsid w:val="00F8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0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4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0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ED34-135B-43F0-B984-C4E23A0A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USER29</cp:lastModifiedBy>
  <cp:revision>2</cp:revision>
  <cp:lastPrinted>2016-09-21T06:15:00Z</cp:lastPrinted>
  <dcterms:created xsi:type="dcterms:W3CDTF">2016-09-26T08:54:00Z</dcterms:created>
  <dcterms:modified xsi:type="dcterms:W3CDTF">2016-09-26T08:54:00Z</dcterms:modified>
</cp:coreProperties>
</file>