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0FA" w:rsidRPr="007F7131" w:rsidRDefault="007020FA" w:rsidP="003C10D6">
      <w:pPr>
        <w:spacing w:after="0" w:line="240" w:lineRule="auto"/>
        <w:jc w:val="center"/>
        <w:textAlignment w:val="baseline"/>
        <w:rPr>
          <w:rFonts w:ascii="Times New Roman" w:hAnsi="Times New Roman"/>
          <w:b/>
          <w:color w:val="000000"/>
          <w:bdr w:val="none" w:sz="0" w:space="0" w:color="auto" w:frame="1"/>
          <w:lang w:eastAsia="uk-UA"/>
        </w:rPr>
      </w:pPr>
      <w:bookmarkStart w:id="0" w:name="_GoBack"/>
      <w:bookmarkEnd w:id="0"/>
      <w:r w:rsidRPr="007F7131">
        <w:rPr>
          <w:rFonts w:ascii="Times New Roman" w:hAnsi="Times New Roman"/>
          <w:b/>
          <w:bCs/>
          <w:color w:val="000000"/>
          <w:bdr w:val="none" w:sz="0" w:space="0" w:color="auto" w:frame="1"/>
          <w:lang w:eastAsia="uk-UA"/>
        </w:rPr>
        <w:t>АНАЛІЗ РЕГУЛЯТОРНОГО ВПЛИВУ</w:t>
      </w:r>
    </w:p>
    <w:p w:rsidR="00272501" w:rsidRPr="007F7131" w:rsidRDefault="007020FA" w:rsidP="00272501">
      <w:pPr>
        <w:spacing w:after="0" w:line="240" w:lineRule="auto"/>
        <w:jc w:val="center"/>
        <w:rPr>
          <w:rFonts w:ascii="Times New Roman" w:hAnsi="Times New Roman"/>
          <w:b/>
          <w:bCs/>
          <w:color w:val="000000"/>
          <w:lang w:eastAsia="ru-RU"/>
        </w:rPr>
      </w:pPr>
      <w:bookmarkStart w:id="1" w:name="n89"/>
      <w:bookmarkEnd w:id="1"/>
      <w:r w:rsidRPr="007F7131">
        <w:rPr>
          <w:rFonts w:ascii="Times New Roman" w:hAnsi="Times New Roman"/>
          <w:b/>
          <w:bCs/>
          <w:color w:val="000000"/>
          <w:lang w:eastAsia="ru-RU"/>
        </w:rPr>
        <w:t xml:space="preserve"> </w:t>
      </w:r>
      <w:r w:rsidR="00272501" w:rsidRPr="007F7131">
        <w:rPr>
          <w:rFonts w:ascii="Times New Roman" w:hAnsi="Times New Roman"/>
          <w:b/>
          <w:bCs/>
          <w:color w:val="000000"/>
          <w:lang w:eastAsia="ru-RU"/>
        </w:rPr>
        <w:t xml:space="preserve"> </w:t>
      </w:r>
      <w:r w:rsidR="00ED2562">
        <w:rPr>
          <w:rFonts w:ascii="Times New Roman" w:hAnsi="Times New Roman"/>
          <w:b/>
          <w:bCs/>
          <w:color w:val="000000"/>
          <w:lang w:eastAsia="ru-RU"/>
        </w:rPr>
        <w:t>до</w:t>
      </w:r>
      <w:r w:rsidR="00272501" w:rsidRPr="007F7131">
        <w:rPr>
          <w:rFonts w:ascii="Times New Roman" w:hAnsi="Times New Roman"/>
          <w:b/>
          <w:bCs/>
          <w:color w:val="000000"/>
          <w:lang w:eastAsia="ru-RU"/>
        </w:rPr>
        <w:t xml:space="preserve"> проекту рішення Нікопольської міської ради</w:t>
      </w:r>
    </w:p>
    <w:p w:rsidR="004805A4" w:rsidRPr="00A4579D" w:rsidRDefault="00272501" w:rsidP="00272501">
      <w:pPr>
        <w:spacing w:after="0" w:line="240" w:lineRule="auto"/>
        <w:jc w:val="center"/>
        <w:rPr>
          <w:rFonts w:ascii="Times New Roman" w:hAnsi="Times New Roman"/>
          <w:b/>
          <w:bCs/>
          <w:lang w:eastAsia="ru-RU"/>
        </w:rPr>
      </w:pPr>
      <w:r w:rsidRPr="00A4579D">
        <w:rPr>
          <w:rFonts w:ascii="Times New Roman" w:hAnsi="Times New Roman"/>
          <w:b/>
          <w:bCs/>
          <w:lang w:eastAsia="ru-RU"/>
        </w:rPr>
        <w:t>«Про затвердження Правил</w:t>
      </w:r>
      <w:r w:rsidRPr="00A4579D">
        <w:rPr>
          <w:rFonts w:ascii="Times New Roman" w:hAnsi="Times New Roman"/>
          <w:b/>
          <w:bCs/>
          <w:lang w:val="ru-RU" w:eastAsia="ru-RU"/>
        </w:rPr>
        <w:t xml:space="preserve"> </w:t>
      </w:r>
      <w:r w:rsidRPr="00A4579D">
        <w:rPr>
          <w:rFonts w:ascii="Times New Roman" w:hAnsi="Times New Roman"/>
          <w:b/>
          <w:bCs/>
          <w:lang w:eastAsia="ru-RU"/>
        </w:rPr>
        <w:t xml:space="preserve">користування </w:t>
      </w:r>
    </w:p>
    <w:p w:rsidR="00272501" w:rsidRPr="00A4579D" w:rsidRDefault="00272501" w:rsidP="00272501">
      <w:pPr>
        <w:spacing w:after="0" w:line="240" w:lineRule="auto"/>
        <w:jc w:val="center"/>
        <w:rPr>
          <w:rFonts w:ascii="Times New Roman" w:hAnsi="Times New Roman"/>
          <w:b/>
          <w:bCs/>
          <w:lang w:eastAsia="ru-RU"/>
        </w:rPr>
      </w:pPr>
      <w:r w:rsidRPr="00A4579D">
        <w:rPr>
          <w:rFonts w:ascii="Times New Roman" w:hAnsi="Times New Roman"/>
          <w:b/>
          <w:bCs/>
          <w:lang w:eastAsia="ru-RU"/>
        </w:rPr>
        <w:t>міським пасажирським автомобільним транспортом у м. Нікопол</w:t>
      </w:r>
      <w:r w:rsidR="001D5C3C" w:rsidRPr="00A4579D">
        <w:rPr>
          <w:rFonts w:ascii="Times New Roman" w:hAnsi="Times New Roman"/>
          <w:b/>
          <w:bCs/>
          <w:lang w:eastAsia="ru-RU"/>
        </w:rPr>
        <w:t>і</w:t>
      </w:r>
      <w:r w:rsidRPr="00A4579D">
        <w:rPr>
          <w:rFonts w:ascii="Times New Roman" w:hAnsi="Times New Roman"/>
          <w:b/>
          <w:bCs/>
          <w:lang w:eastAsia="ru-RU"/>
        </w:rPr>
        <w:t>»</w:t>
      </w:r>
    </w:p>
    <w:p w:rsidR="003C10D6" w:rsidRPr="007F7131" w:rsidRDefault="003C10D6" w:rsidP="00272501">
      <w:pPr>
        <w:spacing w:after="0" w:line="240" w:lineRule="auto"/>
        <w:jc w:val="center"/>
        <w:rPr>
          <w:rFonts w:ascii="Times New Roman" w:hAnsi="Times New Roman"/>
          <w:b/>
          <w:color w:val="FF0000"/>
          <w:lang w:eastAsia="ru-RU"/>
        </w:rPr>
      </w:pPr>
    </w:p>
    <w:p w:rsidR="007020FA" w:rsidRPr="00A4579D" w:rsidRDefault="007020FA" w:rsidP="00ED2562">
      <w:pPr>
        <w:widowControl w:val="0"/>
        <w:spacing w:after="0" w:line="20" w:lineRule="atLeast"/>
        <w:ind w:left="23" w:right="23" w:firstLine="544"/>
        <w:jc w:val="both"/>
        <w:rPr>
          <w:rFonts w:ascii="Times New Roman" w:hAnsi="Times New Roman"/>
          <w:sz w:val="20"/>
          <w:szCs w:val="20"/>
          <w:lang w:eastAsia="ru-RU"/>
        </w:rPr>
      </w:pPr>
      <w:r w:rsidRPr="0068527A">
        <w:rPr>
          <w:rFonts w:ascii="Times New Roman" w:hAnsi="Times New Roman"/>
          <w:spacing w:val="1"/>
          <w:sz w:val="20"/>
          <w:szCs w:val="20"/>
          <w:lang w:eastAsia="ru-RU"/>
        </w:rPr>
        <w:t>Аналіз регуляторного впливу (надалі – Аналіз) розроблено на виконання та з дотриманням вимог Закону України «Про засади державної регуляторної політики в сфері господарської діяльності» від 11.09.2003 №1160-</w:t>
      </w:r>
      <w:r w:rsidRPr="0068527A">
        <w:rPr>
          <w:rFonts w:ascii="Times New Roman" w:hAnsi="Times New Roman"/>
          <w:spacing w:val="1"/>
          <w:sz w:val="20"/>
          <w:szCs w:val="20"/>
          <w:lang w:val="en-US" w:eastAsia="ru-RU"/>
        </w:rPr>
        <w:t>IV</w:t>
      </w:r>
      <w:r w:rsidRPr="0068527A">
        <w:rPr>
          <w:rFonts w:ascii="Times New Roman" w:hAnsi="Times New Roman"/>
          <w:spacing w:val="1"/>
          <w:sz w:val="20"/>
          <w:szCs w:val="20"/>
          <w:lang w:eastAsia="ru-RU"/>
        </w:rPr>
        <w:t xml:space="preserve"> відповідно до Методики проведення аналізу впливу регуляторного акт</w:t>
      </w:r>
      <w:r w:rsidR="00ED2562" w:rsidRPr="0068527A">
        <w:rPr>
          <w:rFonts w:ascii="Times New Roman" w:hAnsi="Times New Roman"/>
          <w:spacing w:val="1"/>
          <w:sz w:val="20"/>
          <w:szCs w:val="20"/>
          <w:lang w:eastAsia="ru-RU"/>
        </w:rPr>
        <w:t>а</w:t>
      </w:r>
      <w:r w:rsidRPr="0068527A">
        <w:rPr>
          <w:rFonts w:ascii="Times New Roman" w:hAnsi="Times New Roman"/>
          <w:spacing w:val="1"/>
          <w:sz w:val="20"/>
          <w:szCs w:val="20"/>
          <w:lang w:eastAsia="ru-RU"/>
        </w:rPr>
        <w:t>, затвердженої постановою Кабінету Міністрів України від 11.03.2004 №308 із змінами</w:t>
      </w:r>
      <w:r w:rsidR="0068527A">
        <w:rPr>
          <w:rFonts w:ascii="Times New Roman" w:hAnsi="Times New Roman"/>
          <w:spacing w:val="1"/>
          <w:sz w:val="20"/>
          <w:szCs w:val="20"/>
          <w:lang w:eastAsia="ru-RU"/>
        </w:rPr>
        <w:t>,</w:t>
      </w:r>
      <w:r w:rsidRPr="0068527A">
        <w:rPr>
          <w:rFonts w:ascii="Times New Roman" w:hAnsi="Times New Roman"/>
          <w:spacing w:val="1"/>
          <w:sz w:val="20"/>
          <w:szCs w:val="20"/>
          <w:lang w:eastAsia="ru-RU"/>
        </w:rPr>
        <w:t xml:space="preserve"> внесеними постановами Кабінету Міністрів України від 28.11.2012 №1107 та від 16.12.2015 №1151.</w:t>
      </w:r>
      <w:r w:rsidR="00272501" w:rsidRPr="0068527A">
        <w:rPr>
          <w:rFonts w:ascii="Times New Roman" w:hAnsi="Times New Roman"/>
          <w:spacing w:val="1"/>
          <w:sz w:val="20"/>
          <w:szCs w:val="20"/>
          <w:lang w:eastAsia="ru-RU"/>
        </w:rPr>
        <w:t xml:space="preserve"> </w:t>
      </w:r>
      <w:r w:rsidRPr="0068527A">
        <w:rPr>
          <w:rFonts w:ascii="Times New Roman" w:hAnsi="Times New Roman"/>
          <w:sz w:val="20"/>
          <w:szCs w:val="20"/>
          <w:lang w:eastAsia="ru-RU"/>
        </w:rPr>
        <w:t xml:space="preserve">Аналіз визначає правові та організаційні засади </w:t>
      </w:r>
      <w:r w:rsidRPr="00A4579D">
        <w:rPr>
          <w:rFonts w:ascii="Times New Roman" w:hAnsi="Times New Roman"/>
          <w:sz w:val="20"/>
          <w:szCs w:val="20"/>
          <w:lang w:eastAsia="ru-RU"/>
        </w:rPr>
        <w:t>реалізації проекту рішення Нікопольської міської ради</w:t>
      </w:r>
      <w:r w:rsidRPr="00A4579D">
        <w:rPr>
          <w:rFonts w:ascii="Times New Roman" w:hAnsi="Times New Roman"/>
          <w:bCs/>
          <w:sz w:val="20"/>
          <w:szCs w:val="20"/>
          <w:lang w:eastAsia="ru-RU"/>
        </w:rPr>
        <w:t xml:space="preserve"> «</w:t>
      </w:r>
      <w:r w:rsidR="00272501" w:rsidRPr="00A4579D">
        <w:rPr>
          <w:rFonts w:ascii="Times New Roman" w:hAnsi="Times New Roman"/>
          <w:bCs/>
          <w:sz w:val="20"/>
          <w:szCs w:val="20"/>
          <w:lang w:eastAsia="ru-RU"/>
        </w:rPr>
        <w:t>Про затвердження Правил користування міським пасажирським автомобільним транспортом у м. Нікопол</w:t>
      </w:r>
      <w:r w:rsidR="001D5C3C" w:rsidRPr="00A4579D">
        <w:rPr>
          <w:rFonts w:ascii="Times New Roman" w:hAnsi="Times New Roman"/>
          <w:bCs/>
          <w:sz w:val="20"/>
          <w:szCs w:val="20"/>
          <w:lang w:eastAsia="ru-RU"/>
        </w:rPr>
        <w:t>і</w:t>
      </w:r>
      <w:r w:rsidRPr="00A4579D">
        <w:rPr>
          <w:rFonts w:ascii="Times New Roman" w:hAnsi="Times New Roman"/>
          <w:sz w:val="20"/>
          <w:szCs w:val="20"/>
          <w:lang w:eastAsia="ru-RU"/>
        </w:rPr>
        <w:t>»</w:t>
      </w:r>
      <w:r w:rsidR="006A0C49" w:rsidRPr="00A4579D">
        <w:rPr>
          <w:rFonts w:ascii="Times New Roman" w:hAnsi="Times New Roman"/>
          <w:sz w:val="20"/>
          <w:szCs w:val="20"/>
          <w:lang w:eastAsia="ru-RU"/>
        </w:rPr>
        <w:t xml:space="preserve"> </w:t>
      </w:r>
      <w:r w:rsidR="00B32370" w:rsidRPr="00A4579D">
        <w:rPr>
          <w:rFonts w:ascii="Times New Roman" w:hAnsi="Times New Roman"/>
          <w:sz w:val="20"/>
          <w:szCs w:val="20"/>
          <w:lang w:eastAsia="ru-RU"/>
        </w:rPr>
        <w:t>(далі- Правила)</w:t>
      </w:r>
      <w:r w:rsidRPr="00A4579D">
        <w:rPr>
          <w:rFonts w:ascii="Times New Roman" w:hAnsi="Times New Roman"/>
          <w:sz w:val="20"/>
          <w:szCs w:val="20"/>
          <w:lang w:eastAsia="ru-RU"/>
        </w:rPr>
        <w:t>.</w:t>
      </w:r>
      <w:r w:rsidR="00272501" w:rsidRPr="00A4579D">
        <w:rPr>
          <w:rFonts w:ascii="Times New Roman" w:hAnsi="Times New Roman"/>
          <w:sz w:val="20"/>
          <w:szCs w:val="20"/>
          <w:lang w:eastAsia="ru-RU"/>
        </w:rPr>
        <w:t xml:space="preserve"> </w:t>
      </w:r>
    </w:p>
    <w:p w:rsidR="007020FA" w:rsidRPr="0068527A" w:rsidRDefault="007020FA" w:rsidP="00ED2562">
      <w:pPr>
        <w:autoSpaceDE w:val="0"/>
        <w:autoSpaceDN w:val="0"/>
        <w:adjustRightInd w:val="0"/>
        <w:spacing w:after="0" w:line="240" w:lineRule="auto"/>
        <w:ind w:left="20" w:right="20" w:firstLine="544"/>
        <w:jc w:val="both"/>
        <w:rPr>
          <w:rFonts w:ascii="Times New Roman" w:hAnsi="Times New Roman"/>
          <w:lang w:eastAsia="ru-RU"/>
        </w:rPr>
      </w:pPr>
    </w:p>
    <w:p w:rsidR="007020FA" w:rsidRPr="0068527A" w:rsidRDefault="007020FA" w:rsidP="00ED2562">
      <w:pPr>
        <w:spacing w:after="0" w:line="240" w:lineRule="auto"/>
        <w:ind w:firstLine="544"/>
        <w:jc w:val="center"/>
        <w:textAlignment w:val="baseline"/>
        <w:rPr>
          <w:rFonts w:ascii="Times New Roman" w:hAnsi="Times New Roman"/>
          <w:color w:val="000000"/>
          <w:bdr w:val="none" w:sz="0" w:space="0" w:color="auto" w:frame="1"/>
          <w:lang w:eastAsia="uk-UA"/>
        </w:rPr>
      </w:pPr>
      <w:r w:rsidRPr="0068527A">
        <w:rPr>
          <w:rFonts w:ascii="Times New Roman" w:hAnsi="Times New Roman"/>
          <w:b/>
          <w:bCs/>
          <w:color w:val="000000"/>
          <w:bdr w:val="none" w:sz="0" w:space="0" w:color="auto" w:frame="1"/>
          <w:lang w:eastAsia="uk-UA"/>
        </w:rPr>
        <w:t>I. Визначення проблеми</w:t>
      </w:r>
    </w:p>
    <w:p w:rsidR="009E07F8"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bookmarkStart w:id="2" w:name="n90"/>
      <w:bookmarkStart w:id="3" w:name="n94"/>
      <w:bookmarkEnd w:id="2"/>
      <w:bookmarkEnd w:id="3"/>
      <w:r w:rsidRPr="0068527A">
        <w:rPr>
          <w:rFonts w:ascii="Times New Roman" w:eastAsia="Times New Roman" w:hAnsi="Times New Roman"/>
          <w:color w:val="00000A"/>
          <w:sz w:val="20"/>
          <w:szCs w:val="20"/>
        </w:rPr>
        <w:t>Існуюча система оплати проїзду в пасажирському транспорті м. Нікополя в умовах сьогодення морально застаріла. Система має жорстко заданий алгоритм роботи і ряд істотних недоліків:</w:t>
      </w:r>
    </w:p>
    <w:p w:rsidR="009E07F8"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r w:rsidR="0068527A">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у першу чергу, це неможливість точного обл</w:t>
      </w:r>
      <w:r w:rsidR="0068527A">
        <w:rPr>
          <w:rFonts w:ascii="Times New Roman" w:eastAsia="Times New Roman" w:hAnsi="Times New Roman"/>
          <w:color w:val="00000A"/>
          <w:sz w:val="20"/>
          <w:szCs w:val="20"/>
        </w:rPr>
        <w:t>іку транспортних послуг, наданих</w:t>
      </w:r>
      <w:r w:rsidRPr="0068527A">
        <w:rPr>
          <w:rFonts w:ascii="Times New Roman" w:eastAsia="Times New Roman" w:hAnsi="Times New Roman"/>
          <w:color w:val="00000A"/>
          <w:sz w:val="20"/>
          <w:szCs w:val="20"/>
        </w:rPr>
        <w:t xml:space="preserve"> перевезеним пасажирам</w:t>
      </w:r>
      <w:r w:rsidR="0068527A">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(необхідно забезпечити достовірний облік фактично наданих перевізником послуг)</w:t>
      </w:r>
      <w:r w:rsidR="00371CE0" w:rsidRPr="0068527A">
        <w:rPr>
          <w:rFonts w:ascii="Times New Roman" w:eastAsia="Times New Roman" w:hAnsi="Times New Roman"/>
          <w:color w:val="00000A"/>
          <w:sz w:val="20"/>
          <w:szCs w:val="20"/>
        </w:rPr>
        <w:t>;</w:t>
      </w:r>
    </w:p>
    <w:p w:rsidR="009E07F8"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r w:rsidR="0068527A">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неможливість обліку послуг, що надаються пільговим категоріям пасажирів. На сьогодні їх кількість становить 13% від загального обсягу пасажирських перевезень;</w:t>
      </w:r>
    </w:p>
    <w:p w:rsidR="009E07F8"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r w:rsidR="0068527A">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неможливість реалізації гнучкої тарифної політики;</w:t>
      </w:r>
    </w:p>
    <w:p w:rsidR="009E07F8"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r w:rsidR="0068527A">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 xml:space="preserve">неможливість отримання детальних статистичних даних про пасажиропотоки для формування оптимального графіка руху, маршрутів тощо;              </w:t>
      </w:r>
    </w:p>
    <w:p w:rsidR="009E07F8"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r w:rsidR="00FE0643">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випадки підробок документів учнями/студентами та виявлення підробок у пільгової категорії пасажирів;</w:t>
      </w:r>
    </w:p>
    <w:p w:rsidR="00DA490C" w:rsidRPr="0068527A" w:rsidRDefault="009E07F8"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r w:rsidR="00FE0643">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використання паперових разових квитків не дає можливості підвищити зручність у користуванні транспортними послугами та позбавляє пасажира обрати інший спосіб оплати за проїзд</w:t>
      </w:r>
      <w:r w:rsidR="00DA490C" w:rsidRPr="0068527A">
        <w:rPr>
          <w:rFonts w:ascii="Times New Roman" w:eastAsia="Times New Roman" w:hAnsi="Times New Roman"/>
          <w:color w:val="00000A"/>
          <w:sz w:val="20"/>
          <w:szCs w:val="20"/>
        </w:rPr>
        <w:t>.</w:t>
      </w:r>
    </w:p>
    <w:p w:rsidR="00081C29" w:rsidRPr="0068527A" w:rsidRDefault="00081C29"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Крім того</w:t>
      </w:r>
      <w:r w:rsidR="00F716F4">
        <w:rPr>
          <w:rFonts w:ascii="Times New Roman" w:eastAsia="Times New Roman" w:hAnsi="Times New Roman"/>
          <w:color w:val="00000A"/>
          <w:sz w:val="20"/>
          <w:szCs w:val="20"/>
        </w:rPr>
        <w:t>,</w:t>
      </w:r>
      <w:r w:rsidRPr="0068527A">
        <w:rPr>
          <w:rFonts w:ascii="Times New Roman" w:eastAsia="Times New Roman" w:hAnsi="Times New Roman"/>
          <w:color w:val="00000A"/>
          <w:sz w:val="20"/>
          <w:szCs w:val="20"/>
        </w:rPr>
        <w:t xml:space="preserve"> фінансову ситуацію підприємств транспорту ускладнюють проблеми, пов’язані з невчасним та не в повному обсязі відшкодуванням перевізникам витрат на перевезення пільгових категорій громадян.</w:t>
      </w:r>
    </w:p>
    <w:p w:rsidR="00DA490C" w:rsidRPr="0068527A" w:rsidRDefault="00DA490C"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 xml:space="preserve">Тому необхідно застосувати Програму </w:t>
      </w:r>
      <w:r w:rsidR="00F716F4">
        <w:rPr>
          <w:rFonts w:ascii="Times New Roman" w:eastAsia="Times New Roman" w:hAnsi="Times New Roman"/>
          <w:color w:val="00000A"/>
          <w:sz w:val="20"/>
          <w:szCs w:val="20"/>
        </w:rPr>
        <w:t>«</w:t>
      </w:r>
      <w:r w:rsidRPr="0068527A">
        <w:rPr>
          <w:rFonts w:ascii="Times New Roman" w:eastAsia="Times New Roman" w:hAnsi="Times New Roman"/>
          <w:color w:val="00000A"/>
          <w:sz w:val="20"/>
          <w:szCs w:val="20"/>
        </w:rPr>
        <w:t>А</w:t>
      </w:r>
      <w:r w:rsidR="00F716F4">
        <w:rPr>
          <w:rFonts w:ascii="Times New Roman" w:eastAsia="Times New Roman" w:hAnsi="Times New Roman"/>
          <w:color w:val="00000A"/>
          <w:sz w:val="20"/>
          <w:szCs w:val="20"/>
        </w:rPr>
        <w:t>втоматизована система</w:t>
      </w:r>
      <w:r w:rsidR="00E65672" w:rsidRPr="0068527A">
        <w:rPr>
          <w:rFonts w:ascii="Times New Roman" w:eastAsia="Times New Roman" w:hAnsi="Times New Roman"/>
          <w:color w:val="00000A"/>
          <w:sz w:val="20"/>
          <w:szCs w:val="20"/>
        </w:rPr>
        <w:t xml:space="preserve"> обліку оплати проїзду </w:t>
      </w:r>
      <w:r w:rsidR="00F716F4">
        <w:rPr>
          <w:rFonts w:ascii="Times New Roman" w:eastAsia="Times New Roman" w:hAnsi="Times New Roman"/>
          <w:color w:val="00000A"/>
          <w:sz w:val="20"/>
          <w:szCs w:val="20"/>
        </w:rPr>
        <w:t xml:space="preserve">в міському пасажирському транспорті в м. Нікополі на 2017-2020 роки» </w:t>
      </w:r>
      <w:r w:rsidR="00E65672" w:rsidRPr="0068527A">
        <w:rPr>
          <w:rFonts w:ascii="Times New Roman" w:eastAsia="Times New Roman" w:hAnsi="Times New Roman"/>
          <w:color w:val="00000A"/>
          <w:sz w:val="20"/>
          <w:szCs w:val="20"/>
        </w:rPr>
        <w:t>(далі-АСООП)</w:t>
      </w:r>
      <w:r w:rsidRPr="0068527A">
        <w:rPr>
          <w:rFonts w:ascii="Times New Roman" w:eastAsia="Times New Roman" w:hAnsi="Times New Roman"/>
          <w:color w:val="00000A"/>
          <w:sz w:val="20"/>
          <w:szCs w:val="20"/>
        </w:rPr>
        <w:t>, яка вирішить дану проблему.</w:t>
      </w:r>
    </w:p>
    <w:p w:rsidR="00081C29" w:rsidRPr="0068527A" w:rsidRDefault="00081C29"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 xml:space="preserve">Отже, запровадження системи безготівкової оплати проїзду в міському пасажирському транспорті не тільки удосконалить морально застарілу систему оплати проїзду, а й стане першим кроком на шляху реформування системи пільг шляхом фактичного обліку за допомогою електронних проїзних документів перевезених «пільговиків». </w:t>
      </w:r>
    </w:p>
    <w:p w:rsidR="00DD7EE1" w:rsidRPr="0068527A" w:rsidRDefault="00DD7EE1"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17.01.2017</w:t>
      </w:r>
      <w:r w:rsidR="00F716F4">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року прийнято Закон 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яким введено поняття «автоматизована система безготівкової оплати проїзду» та «електронний проїзний документ».</w:t>
      </w:r>
      <w:r w:rsidR="009669C7" w:rsidRPr="0068527A">
        <w:rPr>
          <w:rFonts w:ascii="Times New Roman" w:eastAsia="Times New Roman" w:hAnsi="Times New Roman"/>
          <w:bCs/>
          <w:color w:val="00000A"/>
          <w:sz w:val="20"/>
          <w:szCs w:val="20"/>
        </w:rPr>
        <w:t xml:space="preserve"> Законом запропоновано відмовитися від готівкового розрахунку за паперові квитки і перейти на так званий </w:t>
      </w:r>
      <w:r w:rsidR="00F716F4">
        <w:rPr>
          <w:rFonts w:ascii="Times New Roman" w:eastAsia="Times New Roman" w:hAnsi="Times New Roman"/>
          <w:bCs/>
          <w:color w:val="00000A"/>
          <w:sz w:val="20"/>
          <w:szCs w:val="20"/>
        </w:rPr>
        <w:t>«</w:t>
      </w:r>
      <w:r w:rsidR="009669C7" w:rsidRPr="0068527A">
        <w:rPr>
          <w:rFonts w:ascii="Times New Roman" w:eastAsia="Times New Roman" w:hAnsi="Times New Roman"/>
          <w:bCs/>
          <w:color w:val="00000A"/>
          <w:sz w:val="20"/>
          <w:szCs w:val="20"/>
        </w:rPr>
        <w:t>електронний квиток</w:t>
      </w:r>
      <w:r w:rsidR="00F716F4">
        <w:rPr>
          <w:rFonts w:ascii="Times New Roman" w:eastAsia="Times New Roman" w:hAnsi="Times New Roman"/>
          <w:bCs/>
          <w:color w:val="00000A"/>
          <w:sz w:val="20"/>
          <w:szCs w:val="20"/>
        </w:rPr>
        <w:t>»</w:t>
      </w:r>
      <w:r w:rsidR="009669C7" w:rsidRPr="0068527A">
        <w:rPr>
          <w:rFonts w:ascii="Times New Roman" w:eastAsia="Times New Roman" w:hAnsi="Times New Roman"/>
          <w:bCs/>
          <w:color w:val="00000A"/>
          <w:sz w:val="20"/>
          <w:szCs w:val="20"/>
        </w:rPr>
        <w:t>.</w:t>
      </w:r>
    </w:p>
    <w:p w:rsidR="00371CE0" w:rsidRPr="0068527A" w:rsidRDefault="00451627" w:rsidP="00ED2562">
      <w:pPr>
        <w:tabs>
          <w:tab w:val="left" w:pos="567"/>
        </w:tabs>
        <w:spacing w:after="0" w:line="240" w:lineRule="auto"/>
        <w:ind w:firstLine="544"/>
        <w:jc w:val="both"/>
        <w:rPr>
          <w:rFonts w:ascii="Times New Roman" w:eastAsia="Times New Roman" w:hAnsi="Times New Roman"/>
          <w:bCs/>
          <w:color w:val="00000A"/>
          <w:sz w:val="20"/>
          <w:szCs w:val="20"/>
        </w:rPr>
      </w:pPr>
      <w:r w:rsidRPr="0068527A">
        <w:rPr>
          <w:rFonts w:ascii="Times New Roman" w:eastAsia="Times New Roman" w:hAnsi="Times New Roman"/>
          <w:bCs/>
          <w:color w:val="00000A"/>
          <w:sz w:val="20"/>
          <w:szCs w:val="20"/>
        </w:rPr>
        <w:t>Крім того, закон дозволяє місцевим органам самоврядування створити автоматизовані системи оплати і повністю відмовитися від звичайних квитків і розрахунків готівковими коштами.</w:t>
      </w:r>
      <w:r w:rsidR="00371CE0" w:rsidRPr="0068527A">
        <w:rPr>
          <w:rFonts w:ascii="Times New Roman" w:eastAsia="Times New Roman" w:hAnsi="Times New Roman"/>
          <w:color w:val="00000A"/>
          <w:sz w:val="20"/>
          <w:szCs w:val="20"/>
        </w:rPr>
        <w:t xml:space="preserve"> </w:t>
      </w:r>
      <w:r w:rsidR="00371CE0" w:rsidRPr="0068527A">
        <w:rPr>
          <w:rFonts w:ascii="Times New Roman" w:eastAsia="Times New Roman" w:hAnsi="Times New Roman"/>
          <w:bCs/>
          <w:color w:val="00000A"/>
          <w:sz w:val="20"/>
          <w:szCs w:val="20"/>
        </w:rPr>
        <w:t>Закон надає органам місцевого самоврядування повноваження із впровадження автоматизованої системи обліку оплати проїзду в міському пасажирському транспорті та затвердження Правил користування міським пасажирським транспортом, які передбачатимуть порядок функціонування відповідної автоматизованої системи.</w:t>
      </w:r>
    </w:p>
    <w:p w:rsidR="009669C7" w:rsidRPr="0068527A" w:rsidRDefault="00B032FF"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 xml:space="preserve">Відповідні зміни внесено </w:t>
      </w:r>
      <w:r w:rsidR="00451627" w:rsidRPr="0068527A">
        <w:rPr>
          <w:rFonts w:ascii="Times New Roman" w:eastAsia="Times New Roman" w:hAnsi="Times New Roman"/>
          <w:color w:val="00000A"/>
          <w:sz w:val="20"/>
          <w:szCs w:val="20"/>
        </w:rPr>
        <w:t xml:space="preserve">і </w:t>
      </w:r>
      <w:r w:rsidRPr="0068527A">
        <w:rPr>
          <w:rFonts w:ascii="Times New Roman" w:eastAsia="Times New Roman" w:hAnsi="Times New Roman"/>
          <w:color w:val="00000A"/>
          <w:sz w:val="20"/>
          <w:szCs w:val="20"/>
        </w:rPr>
        <w:t>до законодавчих актів, що регулюють відносин</w:t>
      </w:r>
      <w:r w:rsidR="00C61C85">
        <w:rPr>
          <w:rFonts w:ascii="Times New Roman" w:eastAsia="Times New Roman" w:hAnsi="Times New Roman"/>
          <w:color w:val="00000A"/>
          <w:sz w:val="20"/>
          <w:szCs w:val="20"/>
        </w:rPr>
        <w:t>и</w:t>
      </w:r>
      <w:r w:rsidRPr="0068527A">
        <w:rPr>
          <w:rFonts w:ascii="Times New Roman" w:eastAsia="Times New Roman" w:hAnsi="Times New Roman"/>
          <w:color w:val="00000A"/>
          <w:sz w:val="20"/>
          <w:szCs w:val="20"/>
        </w:rPr>
        <w:t xml:space="preserve"> з надання послуг міс</w:t>
      </w:r>
      <w:r w:rsidR="00F716F4">
        <w:rPr>
          <w:rFonts w:ascii="Times New Roman" w:eastAsia="Times New Roman" w:hAnsi="Times New Roman"/>
          <w:color w:val="00000A"/>
          <w:sz w:val="20"/>
          <w:szCs w:val="20"/>
        </w:rPr>
        <w:t>ьким пасажирським автомобільним</w:t>
      </w:r>
      <w:r w:rsidR="000E2CBA">
        <w:rPr>
          <w:rFonts w:ascii="Times New Roman" w:eastAsia="Times New Roman" w:hAnsi="Times New Roman"/>
          <w:color w:val="00000A"/>
          <w:sz w:val="20"/>
          <w:szCs w:val="20"/>
        </w:rPr>
        <w:t xml:space="preserve"> транспортом</w:t>
      </w:r>
      <w:r w:rsidR="00F716F4">
        <w:rPr>
          <w:rFonts w:ascii="Times New Roman" w:eastAsia="Times New Roman" w:hAnsi="Times New Roman"/>
          <w:color w:val="00000A"/>
          <w:sz w:val="20"/>
          <w:szCs w:val="20"/>
        </w:rPr>
        <w:t>, а саме:</w:t>
      </w:r>
      <w:r w:rsidR="009669C7" w:rsidRPr="0068527A">
        <w:rPr>
          <w:rFonts w:ascii="Times New Roman" w:eastAsia="Times New Roman" w:hAnsi="Times New Roman"/>
          <w:color w:val="00000A"/>
          <w:sz w:val="20"/>
          <w:szCs w:val="20"/>
        </w:rPr>
        <w:t xml:space="preserve"> до законів України «Про автомобільний транспорт», «Про місцеве самоврядування в Україні», «Про реабілітацію жертв політичних репресій на Україні»,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охорону дитинства», «Про основи соціальної захищеності інвалідів в Україні»,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до Постанови КМУ від 17.05.1993 №354 «Про безоплатний проїзд пенсіонерів на транспорті загального користування», до П</w:t>
      </w:r>
      <w:r w:rsidR="005F2739">
        <w:rPr>
          <w:rFonts w:ascii="Times New Roman" w:eastAsia="Times New Roman" w:hAnsi="Times New Roman"/>
          <w:color w:val="00000A"/>
          <w:sz w:val="20"/>
          <w:szCs w:val="20"/>
        </w:rPr>
        <w:t xml:space="preserve">останови </w:t>
      </w:r>
      <w:r w:rsidR="009669C7" w:rsidRPr="0068527A">
        <w:rPr>
          <w:rFonts w:ascii="Times New Roman" w:eastAsia="Times New Roman" w:hAnsi="Times New Roman"/>
          <w:color w:val="00000A"/>
          <w:sz w:val="20"/>
          <w:szCs w:val="20"/>
        </w:rPr>
        <w:t xml:space="preserve">КМУ від 05.04.1994 №226 «Про поліпшення виховання, навчання, соціального захисту та матеріального забезпечення дітей-сиріт та дітей, позбавлених батьківського піклування», до Правил надання послуг пасажирського автомобільного транспорту, затверджених Постановою КМУ </w:t>
      </w:r>
      <w:r w:rsidR="005F2739">
        <w:rPr>
          <w:rFonts w:ascii="Times New Roman" w:eastAsia="Times New Roman" w:hAnsi="Times New Roman"/>
          <w:color w:val="00000A"/>
          <w:sz w:val="20"/>
          <w:szCs w:val="20"/>
        </w:rPr>
        <w:t>від 18.02.1997</w:t>
      </w:r>
      <w:r w:rsidR="009669C7" w:rsidRPr="0068527A">
        <w:rPr>
          <w:rFonts w:ascii="Times New Roman" w:eastAsia="Times New Roman" w:hAnsi="Times New Roman"/>
          <w:color w:val="00000A"/>
          <w:sz w:val="20"/>
          <w:szCs w:val="20"/>
        </w:rPr>
        <w:t xml:space="preserve"> №176.</w:t>
      </w:r>
    </w:p>
    <w:p w:rsidR="009669C7" w:rsidRPr="0068527A" w:rsidRDefault="0009107E" w:rsidP="00ED2562">
      <w:pPr>
        <w:tabs>
          <w:tab w:val="left" w:pos="567"/>
        </w:tabs>
        <w:spacing w:after="0" w:line="240" w:lineRule="auto"/>
        <w:ind w:firstLine="544"/>
        <w:jc w:val="both"/>
        <w:rPr>
          <w:rFonts w:ascii="Times New Roman" w:eastAsia="Times New Roman" w:hAnsi="Times New Roman"/>
          <w:color w:val="00000A"/>
          <w:sz w:val="20"/>
          <w:szCs w:val="20"/>
        </w:rPr>
      </w:pPr>
      <w:r>
        <w:rPr>
          <w:rFonts w:ascii="Times New Roman" w:eastAsia="Times New Roman" w:hAnsi="Times New Roman"/>
          <w:color w:val="00000A"/>
          <w:sz w:val="20"/>
          <w:szCs w:val="20"/>
        </w:rPr>
        <w:t>Шляхом приведення</w:t>
      </w:r>
      <w:r w:rsidR="009669C7" w:rsidRPr="0068527A">
        <w:rPr>
          <w:rFonts w:ascii="Times New Roman" w:eastAsia="Times New Roman" w:hAnsi="Times New Roman"/>
          <w:color w:val="00000A"/>
          <w:sz w:val="20"/>
          <w:szCs w:val="20"/>
        </w:rPr>
        <w:t xml:space="preserve"> ряд</w:t>
      </w:r>
      <w:r>
        <w:rPr>
          <w:rFonts w:ascii="Times New Roman" w:eastAsia="Times New Roman" w:hAnsi="Times New Roman"/>
          <w:color w:val="00000A"/>
          <w:sz w:val="20"/>
          <w:szCs w:val="20"/>
        </w:rPr>
        <w:t>у</w:t>
      </w:r>
      <w:r w:rsidR="009669C7" w:rsidRPr="0068527A">
        <w:rPr>
          <w:rFonts w:ascii="Times New Roman" w:eastAsia="Times New Roman" w:hAnsi="Times New Roman"/>
          <w:color w:val="00000A"/>
          <w:sz w:val="20"/>
          <w:szCs w:val="20"/>
        </w:rPr>
        <w:t xml:space="preserve"> нормативно-правових актів Кабінету Міністрів </w:t>
      </w:r>
      <w:r>
        <w:rPr>
          <w:rFonts w:ascii="Times New Roman" w:eastAsia="Times New Roman" w:hAnsi="Times New Roman"/>
          <w:color w:val="00000A"/>
          <w:sz w:val="20"/>
          <w:szCs w:val="20"/>
        </w:rPr>
        <w:t xml:space="preserve">України </w:t>
      </w:r>
      <w:r w:rsidR="009669C7" w:rsidRPr="0068527A">
        <w:rPr>
          <w:rFonts w:ascii="Times New Roman" w:eastAsia="Times New Roman" w:hAnsi="Times New Roman"/>
          <w:color w:val="00000A"/>
          <w:sz w:val="20"/>
          <w:szCs w:val="20"/>
        </w:rPr>
        <w:t>у відповідність до Закону України "Про внесення змін до деяких законодавчих актів України щодо впровадження автоматизованої системи обліку оплати проїзду в міс</w:t>
      </w:r>
      <w:r>
        <w:rPr>
          <w:rFonts w:ascii="Times New Roman" w:eastAsia="Times New Roman" w:hAnsi="Times New Roman"/>
          <w:color w:val="00000A"/>
          <w:sz w:val="20"/>
          <w:szCs w:val="20"/>
        </w:rPr>
        <w:t>ькому пасажирському транспорті"</w:t>
      </w:r>
      <w:r w:rsidR="009669C7" w:rsidRPr="0068527A">
        <w:rPr>
          <w:rFonts w:ascii="Times New Roman" w:eastAsia="Times New Roman" w:hAnsi="Times New Roman"/>
          <w:color w:val="00000A"/>
          <w:sz w:val="20"/>
          <w:szCs w:val="20"/>
        </w:rPr>
        <w:t xml:space="preserve"> Уряд створив правове підґрунтя для впровадження органами місцевого самоврядування сучасної системи обліку оплати проїзду в міському пасажирському транспорті та електронного квитка.</w:t>
      </w:r>
    </w:p>
    <w:p w:rsidR="00B032FF" w:rsidRPr="0068527A" w:rsidRDefault="00B032FF" w:rsidP="00ED2562">
      <w:pPr>
        <w:tabs>
          <w:tab w:val="left" w:pos="567"/>
        </w:tabs>
        <w:spacing w:after="0" w:line="240" w:lineRule="auto"/>
        <w:ind w:firstLine="544"/>
        <w:jc w:val="both"/>
        <w:rPr>
          <w:rFonts w:ascii="Times New Roman" w:eastAsia="Times New Roman" w:hAnsi="Times New Roman"/>
          <w:sz w:val="20"/>
          <w:szCs w:val="20"/>
          <w:lang w:eastAsia="ru-RU"/>
        </w:rPr>
      </w:pPr>
      <w:r w:rsidRPr="0068527A">
        <w:rPr>
          <w:rFonts w:ascii="Times New Roman" w:eastAsia="Times New Roman" w:hAnsi="Times New Roman"/>
          <w:color w:val="00000A"/>
          <w:sz w:val="20"/>
          <w:szCs w:val="20"/>
        </w:rPr>
        <w:t xml:space="preserve">На виконання положень вищезгаданого Закону України </w:t>
      </w:r>
      <w:r w:rsidRPr="0068527A">
        <w:rPr>
          <w:rFonts w:ascii="Times New Roman" w:eastAsia="Times New Roman" w:hAnsi="Times New Roman"/>
          <w:sz w:val="20"/>
          <w:szCs w:val="20"/>
          <w:lang w:eastAsia="ru-RU"/>
        </w:rPr>
        <w:t>Нікопольськ</w:t>
      </w:r>
      <w:r w:rsidR="002802A9" w:rsidRPr="0068527A">
        <w:rPr>
          <w:rFonts w:ascii="Times New Roman" w:eastAsia="Times New Roman" w:hAnsi="Times New Roman"/>
          <w:sz w:val="20"/>
          <w:szCs w:val="20"/>
          <w:lang w:eastAsia="ru-RU"/>
        </w:rPr>
        <w:t>ою</w:t>
      </w:r>
      <w:r w:rsidRPr="0068527A">
        <w:rPr>
          <w:rFonts w:ascii="Times New Roman" w:eastAsia="Times New Roman" w:hAnsi="Times New Roman"/>
          <w:sz w:val="20"/>
          <w:szCs w:val="20"/>
          <w:lang w:eastAsia="ru-RU"/>
        </w:rPr>
        <w:t xml:space="preserve"> міськ</w:t>
      </w:r>
      <w:r w:rsidR="002802A9" w:rsidRPr="0068527A">
        <w:rPr>
          <w:rFonts w:ascii="Times New Roman" w:eastAsia="Times New Roman" w:hAnsi="Times New Roman"/>
          <w:sz w:val="20"/>
          <w:szCs w:val="20"/>
          <w:lang w:eastAsia="ru-RU"/>
        </w:rPr>
        <w:t>ою</w:t>
      </w:r>
      <w:r w:rsidRPr="0068527A">
        <w:rPr>
          <w:rFonts w:ascii="Times New Roman" w:eastAsia="Times New Roman" w:hAnsi="Times New Roman"/>
          <w:sz w:val="20"/>
          <w:szCs w:val="20"/>
          <w:lang w:eastAsia="ru-RU"/>
        </w:rPr>
        <w:t xml:space="preserve"> рад</w:t>
      </w:r>
      <w:r w:rsidR="0009107E">
        <w:rPr>
          <w:rFonts w:ascii="Times New Roman" w:eastAsia="Times New Roman" w:hAnsi="Times New Roman"/>
          <w:sz w:val="20"/>
          <w:szCs w:val="20"/>
          <w:lang w:eastAsia="ru-RU"/>
        </w:rPr>
        <w:t>ою 31.08.2017 року</w:t>
      </w:r>
      <w:r w:rsidRPr="0068527A">
        <w:rPr>
          <w:rFonts w:ascii="Times New Roman" w:eastAsia="Times New Roman" w:hAnsi="Times New Roman"/>
          <w:sz w:val="20"/>
          <w:szCs w:val="20"/>
          <w:lang w:eastAsia="ru-RU"/>
        </w:rPr>
        <w:t xml:space="preserve"> </w:t>
      </w:r>
      <w:r w:rsidRPr="0068527A">
        <w:rPr>
          <w:rFonts w:ascii="Times New Roman" w:eastAsia="Times New Roman" w:hAnsi="Times New Roman"/>
          <w:color w:val="00000A"/>
          <w:sz w:val="20"/>
          <w:szCs w:val="20"/>
        </w:rPr>
        <w:t>прийня</w:t>
      </w:r>
      <w:r w:rsidR="002802A9" w:rsidRPr="0068527A">
        <w:rPr>
          <w:rFonts w:ascii="Times New Roman" w:eastAsia="Times New Roman" w:hAnsi="Times New Roman"/>
          <w:color w:val="00000A"/>
          <w:sz w:val="20"/>
          <w:szCs w:val="20"/>
        </w:rPr>
        <w:t xml:space="preserve">то </w:t>
      </w:r>
      <w:r w:rsidRPr="0068527A">
        <w:rPr>
          <w:rFonts w:ascii="Times New Roman" w:eastAsia="Times New Roman" w:hAnsi="Times New Roman"/>
          <w:color w:val="00000A"/>
          <w:sz w:val="20"/>
          <w:szCs w:val="20"/>
        </w:rPr>
        <w:t xml:space="preserve">рішення </w:t>
      </w:r>
      <w:r w:rsidR="003576B9" w:rsidRPr="0068527A">
        <w:rPr>
          <w:rFonts w:ascii="Times New Roman" w:eastAsia="Times New Roman" w:hAnsi="Times New Roman"/>
          <w:color w:val="00000A"/>
          <w:sz w:val="20"/>
          <w:szCs w:val="20"/>
        </w:rPr>
        <w:t>№54-26/VII «</w:t>
      </w:r>
      <w:r w:rsidRPr="0068527A">
        <w:rPr>
          <w:rFonts w:ascii="Times New Roman" w:eastAsia="Times New Roman" w:hAnsi="Times New Roman"/>
          <w:sz w:val="20"/>
          <w:szCs w:val="20"/>
          <w:lang w:eastAsia="ru-RU"/>
        </w:rPr>
        <w:t>Про затвердження Програми</w:t>
      </w:r>
      <w:r w:rsidR="00DD7EE1" w:rsidRPr="0068527A">
        <w:rPr>
          <w:rFonts w:ascii="Times New Roman" w:eastAsia="Times New Roman" w:hAnsi="Times New Roman"/>
          <w:sz w:val="20"/>
          <w:szCs w:val="20"/>
          <w:lang w:eastAsia="ru-RU"/>
        </w:rPr>
        <w:t xml:space="preserve"> </w:t>
      </w:r>
      <w:r w:rsidRPr="0068527A">
        <w:rPr>
          <w:rFonts w:ascii="Times New Roman" w:eastAsia="Times New Roman" w:hAnsi="Times New Roman"/>
          <w:sz w:val="20"/>
          <w:szCs w:val="20"/>
          <w:lang w:eastAsia="ru-RU"/>
        </w:rPr>
        <w:t>«Автоматизована система обліку оплати проїзду в міському пасажирському транспорті  в м.</w:t>
      </w:r>
      <w:r w:rsidR="003576B9" w:rsidRPr="0068527A">
        <w:rPr>
          <w:rFonts w:ascii="Times New Roman" w:eastAsia="Times New Roman" w:hAnsi="Times New Roman"/>
          <w:sz w:val="20"/>
          <w:szCs w:val="20"/>
          <w:lang w:eastAsia="ru-RU"/>
        </w:rPr>
        <w:t xml:space="preserve"> Нікополі на 2017-2020 роки»</w:t>
      </w:r>
      <w:r w:rsidR="00DD7EE1" w:rsidRPr="0068527A">
        <w:rPr>
          <w:rFonts w:ascii="Times New Roman" w:eastAsia="Times New Roman" w:hAnsi="Times New Roman"/>
          <w:sz w:val="20"/>
          <w:szCs w:val="20"/>
          <w:lang w:eastAsia="ru-RU"/>
        </w:rPr>
        <w:t xml:space="preserve"> та 22.11.2017 </w:t>
      </w:r>
      <w:r w:rsidR="0009107E">
        <w:rPr>
          <w:rFonts w:ascii="Times New Roman" w:eastAsia="Times New Roman" w:hAnsi="Times New Roman"/>
          <w:sz w:val="20"/>
          <w:szCs w:val="20"/>
          <w:lang w:eastAsia="ru-RU"/>
        </w:rPr>
        <w:t xml:space="preserve">року </w:t>
      </w:r>
      <w:r w:rsidR="00DD7EE1" w:rsidRPr="0068527A">
        <w:rPr>
          <w:rFonts w:ascii="Times New Roman" w:eastAsia="Times New Roman" w:hAnsi="Times New Roman"/>
          <w:sz w:val="20"/>
          <w:szCs w:val="20"/>
          <w:lang w:eastAsia="ru-RU"/>
        </w:rPr>
        <w:t>рішення</w:t>
      </w:r>
      <w:r w:rsidR="0009107E">
        <w:rPr>
          <w:rFonts w:ascii="Times New Roman" w:eastAsia="Times New Roman" w:hAnsi="Times New Roman"/>
          <w:sz w:val="20"/>
          <w:szCs w:val="20"/>
          <w:lang w:eastAsia="ru-RU"/>
        </w:rPr>
        <w:t>м</w:t>
      </w:r>
      <w:r w:rsidR="00DD7EE1" w:rsidRPr="0068527A">
        <w:rPr>
          <w:rFonts w:ascii="Times New Roman" w:eastAsia="Times New Roman" w:hAnsi="Times New Roman"/>
          <w:sz w:val="20"/>
          <w:szCs w:val="20"/>
          <w:lang w:eastAsia="ru-RU"/>
        </w:rPr>
        <w:t xml:space="preserve"> виконавчого комітету №701 затверджено Концепцію до Програми «Автоматизована система обліку оплати проїзду в міському пасажирському транспорті  в м. Нікополі на 2017-2020 роки»</w:t>
      </w:r>
      <w:r w:rsidRPr="0068527A">
        <w:rPr>
          <w:rFonts w:ascii="Times New Roman" w:eastAsia="Times New Roman" w:hAnsi="Times New Roman"/>
          <w:sz w:val="20"/>
          <w:szCs w:val="20"/>
          <w:lang w:eastAsia="ru-RU"/>
        </w:rPr>
        <w:t xml:space="preserve">. </w:t>
      </w:r>
    </w:p>
    <w:p w:rsidR="00B032FF" w:rsidRPr="00A4579D" w:rsidRDefault="00B032FF" w:rsidP="00ED2562">
      <w:pPr>
        <w:tabs>
          <w:tab w:val="left" w:pos="567"/>
        </w:tabs>
        <w:spacing w:after="0" w:line="240" w:lineRule="auto"/>
        <w:ind w:firstLine="544"/>
        <w:jc w:val="both"/>
        <w:rPr>
          <w:rFonts w:ascii="Times New Roman" w:eastAsia="Times New Roman" w:hAnsi="Times New Roman"/>
          <w:sz w:val="20"/>
          <w:szCs w:val="20"/>
        </w:rPr>
      </w:pPr>
      <w:r w:rsidRPr="0068527A">
        <w:rPr>
          <w:rFonts w:ascii="Times New Roman" w:eastAsia="Times New Roman" w:hAnsi="Times New Roman"/>
          <w:color w:val="00000A"/>
          <w:sz w:val="20"/>
          <w:szCs w:val="20"/>
        </w:rPr>
        <w:t xml:space="preserve">Функціонування автоматизованої системи оплати проїзду, механізм взаємодії користувачів міського пасажирського транспорту, перевізників, особи, уповноваженої здійснювати експлуатацію автоматизованої системи обліку оплати проїзду в міському пасажирському транспорті загального користування м. </w:t>
      </w:r>
      <w:r w:rsidR="00E17572" w:rsidRPr="0068527A">
        <w:rPr>
          <w:rFonts w:ascii="Times New Roman" w:eastAsia="Times New Roman" w:hAnsi="Times New Roman"/>
          <w:color w:val="00000A"/>
          <w:sz w:val="20"/>
          <w:szCs w:val="20"/>
        </w:rPr>
        <w:t>Нікополя</w:t>
      </w:r>
      <w:r w:rsidR="00451627" w:rsidRPr="0068527A">
        <w:rPr>
          <w:rFonts w:ascii="Times New Roman" w:eastAsia="Times New Roman" w:hAnsi="Times New Roman"/>
          <w:color w:val="00000A"/>
          <w:sz w:val="20"/>
          <w:szCs w:val="20"/>
        </w:rPr>
        <w:t xml:space="preserve"> (надалі – </w:t>
      </w:r>
      <w:r w:rsidR="00451627" w:rsidRPr="0068527A">
        <w:rPr>
          <w:rFonts w:ascii="Times New Roman" w:eastAsia="Times New Roman" w:hAnsi="Times New Roman"/>
          <w:color w:val="00000A"/>
          <w:sz w:val="20"/>
          <w:szCs w:val="20"/>
        </w:rPr>
        <w:lastRenderedPageBreak/>
        <w:t>Оператор)</w:t>
      </w:r>
      <w:r w:rsidRPr="0068527A">
        <w:rPr>
          <w:rFonts w:ascii="Times New Roman" w:eastAsia="Times New Roman" w:hAnsi="Times New Roman"/>
          <w:color w:val="00000A"/>
          <w:sz w:val="20"/>
          <w:szCs w:val="20"/>
        </w:rPr>
        <w:t xml:space="preserve"> </w:t>
      </w:r>
      <w:r w:rsidR="00451627" w:rsidRPr="0068527A">
        <w:rPr>
          <w:rFonts w:ascii="Times New Roman" w:eastAsia="Times New Roman" w:hAnsi="Times New Roman"/>
          <w:color w:val="00000A"/>
          <w:sz w:val="20"/>
          <w:szCs w:val="20"/>
        </w:rPr>
        <w:t xml:space="preserve">пропонується </w:t>
      </w:r>
      <w:r w:rsidRPr="0068527A">
        <w:rPr>
          <w:rFonts w:ascii="Times New Roman" w:eastAsia="Times New Roman" w:hAnsi="Times New Roman"/>
          <w:color w:val="00000A"/>
          <w:sz w:val="20"/>
          <w:szCs w:val="20"/>
        </w:rPr>
        <w:t>врегул</w:t>
      </w:r>
      <w:r w:rsidR="00451627" w:rsidRPr="0068527A">
        <w:rPr>
          <w:rFonts w:ascii="Times New Roman" w:eastAsia="Times New Roman" w:hAnsi="Times New Roman"/>
          <w:color w:val="00000A"/>
          <w:sz w:val="20"/>
          <w:szCs w:val="20"/>
        </w:rPr>
        <w:t xml:space="preserve">ювати </w:t>
      </w:r>
      <w:r w:rsidRPr="0068527A">
        <w:rPr>
          <w:rFonts w:ascii="Times New Roman" w:eastAsia="Times New Roman" w:hAnsi="Times New Roman"/>
          <w:color w:val="00000A"/>
          <w:sz w:val="20"/>
          <w:szCs w:val="20"/>
        </w:rPr>
        <w:t xml:space="preserve">шляхом прийняття </w:t>
      </w:r>
      <w:r w:rsidR="0009107E">
        <w:rPr>
          <w:rFonts w:ascii="Times New Roman" w:eastAsia="Times New Roman" w:hAnsi="Times New Roman"/>
          <w:color w:val="00000A"/>
          <w:sz w:val="20"/>
          <w:szCs w:val="20"/>
        </w:rPr>
        <w:t>Нікопольською міською радою</w:t>
      </w:r>
      <w:r w:rsidRPr="0068527A">
        <w:rPr>
          <w:rFonts w:ascii="Times New Roman" w:eastAsia="Times New Roman" w:hAnsi="Times New Roman"/>
          <w:color w:val="00000A"/>
          <w:sz w:val="20"/>
          <w:szCs w:val="20"/>
        </w:rPr>
        <w:t xml:space="preserve"> </w:t>
      </w:r>
      <w:r w:rsidRPr="00A4579D">
        <w:rPr>
          <w:rFonts w:ascii="Times New Roman" w:eastAsia="Times New Roman" w:hAnsi="Times New Roman"/>
          <w:sz w:val="20"/>
          <w:szCs w:val="20"/>
        </w:rPr>
        <w:t>рішення «</w:t>
      </w:r>
      <w:r w:rsidR="00E17572" w:rsidRPr="00A4579D">
        <w:rPr>
          <w:rFonts w:ascii="Times New Roman" w:eastAsia="Times New Roman" w:hAnsi="Times New Roman"/>
          <w:sz w:val="20"/>
          <w:szCs w:val="20"/>
        </w:rPr>
        <w:t>Про затвердження Правил користування міським пасажирським автомобільним транспортом  у м. Нікопол</w:t>
      </w:r>
      <w:r w:rsidR="001D5C3C" w:rsidRPr="00A4579D">
        <w:rPr>
          <w:rFonts w:ascii="Times New Roman" w:eastAsia="Times New Roman" w:hAnsi="Times New Roman"/>
          <w:sz w:val="20"/>
          <w:szCs w:val="20"/>
        </w:rPr>
        <w:t>і</w:t>
      </w:r>
      <w:r w:rsidRPr="00A4579D">
        <w:rPr>
          <w:rFonts w:ascii="Times New Roman" w:eastAsia="Times New Roman" w:hAnsi="Times New Roman"/>
          <w:sz w:val="20"/>
          <w:szCs w:val="20"/>
        </w:rPr>
        <w:t>».</w:t>
      </w:r>
    </w:p>
    <w:p w:rsidR="00B032FF" w:rsidRPr="0068527A" w:rsidRDefault="00B032FF"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ab/>
        <w:t>Користувачі міського пасажирського транспорту мають бути учасниками правовідносин, що в повній мірі врегульовані нормативним актом, який чітко визначає їх права та обов’язки.</w:t>
      </w:r>
      <w:r w:rsidR="00575733" w:rsidRPr="0068527A">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Аналогічно,</w:t>
      </w:r>
      <w:r w:rsidR="00575733" w:rsidRPr="0068527A">
        <w:rPr>
          <w:rFonts w:ascii="Times New Roman" w:eastAsia="Times New Roman" w:hAnsi="Times New Roman"/>
          <w:color w:val="00000A"/>
          <w:sz w:val="20"/>
          <w:szCs w:val="20"/>
        </w:rPr>
        <w:t xml:space="preserve"> і</w:t>
      </w:r>
      <w:r w:rsidRPr="0068527A">
        <w:rPr>
          <w:rFonts w:ascii="Times New Roman" w:eastAsia="Times New Roman" w:hAnsi="Times New Roman"/>
          <w:color w:val="00000A"/>
          <w:sz w:val="20"/>
          <w:szCs w:val="20"/>
        </w:rPr>
        <w:t xml:space="preserve"> перевізники мають надавати транспортні послуги з урахуванням автоматизованої системи обліку оплати проїзду.</w:t>
      </w:r>
    </w:p>
    <w:p w:rsidR="00B032FF" w:rsidRPr="0068527A" w:rsidRDefault="00B032FF" w:rsidP="00ED2562">
      <w:pPr>
        <w:tabs>
          <w:tab w:val="left" w:pos="567"/>
        </w:tabs>
        <w:spacing w:after="0" w:line="240" w:lineRule="auto"/>
        <w:ind w:firstLine="544"/>
        <w:jc w:val="both"/>
        <w:rPr>
          <w:rFonts w:ascii="Times New Roman" w:eastAsia="Times New Roman" w:hAnsi="Times New Roman"/>
          <w:b/>
          <w:bCs/>
          <w:color w:val="00000A"/>
          <w:sz w:val="20"/>
          <w:szCs w:val="20"/>
          <w:lang w:val="ru-RU"/>
        </w:rPr>
      </w:pPr>
      <w:r w:rsidRPr="0068527A">
        <w:rPr>
          <w:rFonts w:ascii="Times New Roman" w:eastAsia="Times New Roman" w:hAnsi="Times New Roman"/>
          <w:color w:val="00000A"/>
          <w:sz w:val="20"/>
          <w:szCs w:val="20"/>
        </w:rPr>
        <w:tab/>
        <w:t xml:space="preserve">При цьому, функціонування автоматизованої системи обліку оплати проїзду в міському пасажирському  транспорті має бути забезпечено </w:t>
      </w:r>
      <w:r w:rsidR="00254EBC" w:rsidRPr="0068527A">
        <w:rPr>
          <w:rFonts w:ascii="Times New Roman" w:eastAsia="MS Mincho" w:hAnsi="Times New Roman"/>
          <w:sz w:val="20"/>
          <w:szCs w:val="20"/>
          <w:lang w:eastAsia="uk-UA"/>
        </w:rPr>
        <w:t xml:space="preserve">інвестором </w:t>
      </w:r>
      <w:r w:rsidR="00575733" w:rsidRPr="0068527A">
        <w:rPr>
          <w:rFonts w:ascii="Times New Roman" w:eastAsia="MS Mincho" w:hAnsi="Times New Roman"/>
          <w:sz w:val="20"/>
          <w:szCs w:val="20"/>
          <w:lang w:eastAsia="uk-UA"/>
        </w:rPr>
        <w:t xml:space="preserve">(Оператором) </w:t>
      </w:r>
      <w:r w:rsidR="00254EBC" w:rsidRPr="0068527A">
        <w:rPr>
          <w:rFonts w:ascii="Times New Roman" w:eastAsia="MS Mincho" w:hAnsi="Times New Roman"/>
          <w:sz w:val="20"/>
          <w:szCs w:val="20"/>
          <w:lang w:eastAsia="uk-UA"/>
        </w:rPr>
        <w:t>по впровадженню автоматизованої системи оплати проїзду та обліку пасажирів у громадському транспорті</w:t>
      </w:r>
      <w:r w:rsidRPr="0068527A">
        <w:rPr>
          <w:rFonts w:ascii="Times New Roman" w:eastAsia="Times New Roman" w:hAnsi="Times New Roman"/>
          <w:color w:val="00000A"/>
          <w:sz w:val="20"/>
          <w:szCs w:val="20"/>
        </w:rPr>
        <w:t>, який здатний організувати функціонування єдиної системи, оплату перевізникам наданих послуг, гарантію отримання пасажирами транспортних послуг за умови їх належної сплати.</w:t>
      </w:r>
    </w:p>
    <w:p w:rsidR="00B032FF" w:rsidRPr="0068527A" w:rsidRDefault="00B032FF"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ab/>
        <w:t>Запровадження автоматизованої системи оплати проїзду має призвести до здійснення належного контролю за обсягами пасажирських перевезень, у тому числі пільгових</w:t>
      </w:r>
      <w:r w:rsidR="00575733" w:rsidRPr="0068527A">
        <w:rPr>
          <w:rFonts w:ascii="Times New Roman" w:eastAsia="Times New Roman" w:hAnsi="Times New Roman"/>
          <w:color w:val="00000A"/>
          <w:sz w:val="20"/>
          <w:szCs w:val="20"/>
        </w:rPr>
        <w:t xml:space="preserve"> категорій населення</w:t>
      </w:r>
      <w:r w:rsidRPr="0068527A">
        <w:rPr>
          <w:rFonts w:ascii="Times New Roman" w:eastAsia="Times New Roman" w:hAnsi="Times New Roman"/>
          <w:color w:val="00000A"/>
          <w:sz w:val="20"/>
          <w:szCs w:val="20"/>
        </w:rPr>
        <w:t>, що забезпечує прозорість механізму відшкодування вартості проїзду пільговим категоріям громадян.</w:t>
      </w:r>
    </w:p>
    <w:p w:rsidR="00B032FF" w:rsidRPr="0068527A" w:rsidRDefault="00B032FF"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b/>
          <w:bCs/>
          <w:color w:val="00000A"/>
          <w:sz w:val="20"/>
          <w:szCs w:val="20"/>
        </w:rPr>
        <w:tab/>
      </w:r>
      <w:r w:rsidRPr="0068527A">
        <w:rPr>
          <w:rFonts w:ascii="Times New Roman" w:eastAsia="Times New Roman" w:hAnsi="Times New Roman"/>
          <w:color w:val="00000A"/>
          <w:sz w:val="20"/>
          <w:szCs w:val="20"/>
        </w:rPr>
        <w:t>Посилення контро</w:t>
      </w:r>
      <w:r w:rsidR="00371CE0" w:rsidRPr="0068527A">
        <w:rPr>
          <w:rFonts w:ascii="Times New Roman" w:eastAsia="Times New Roman" w:hAnsi="Times New Roman"/>
          <w:color w:val="00000A"/>
          <w:sz w:val="20"/>
          <w:szCs w:val="20"/>
        </w:rPr>
        <w:t>л</w:t>
      </w:r>
      <w:r w:rsidRPr="0068527A">
        <w:rPr>
          <w:rFonts w:ascii="Times New Roman" w:eastAsia="Times New Roman" w:hAnsi="Times New Roman"/>
          <w:color w:val="00000A"/>
          <w:sz w:val="20"/>
          <w:szCs w:val="20"/>
        </w:rPr>
        <w:t>ю за обсягами пасажирських перевезень та за станом оплати поїздок дозволить спрямувати кошти на підвищення безпеки та якості транспортних послуг.</w:t>
      </w:r>
    </w:p>
    <w:p w:rsidR="00B032FF" w:rsidRDefault="00B032FF" w:rsidP="00ED2562">
      <w:pPr>
        <w:tabs>
          <w:tab w:val="left" w:pos="567"/>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ab/>
        <w:t>Визначення основних груп (підгруп), на які проблема справляє вплив:</w:t>
      </w:r>
    </w:p>
    <w:p w:rsidR="00141F6B" w:rsidRPr="0068527A" w:rsidRDefault="00141F6B" w:rsidP="00ED2562">
      <w:pPr>
        <w:tabs>
          <w:tab w:val="left" w:pos="567"/>
        </w:tabs>
        <w:spacing w:after="0" w:line="240" w:lineRule="auto"/>
        <w:ind w:firstLine="544"/>
        <w:jc w:val="both"/>
        <w:rPr>
          <w:rFonts w:ascii="Times New Roman" w:eastAsia="Times New Roman" w:hAnsi="Times New Roman"/>
          <w:color w:val="00000A"/>
          <w:sz w:val="20"/>
          <w:szCs w:val="20"/>
          <w:lang w:val="ru-RU"/>
        </w:rPr>
      </w:pPr>
    </w:p>
    <w:tbl>
      <w:tblPr>
        <w:tblW w:w="3577" w:type="pct"/>
        <w:tblInd w:w="3" w:type="dxa"/>
        <w:tblBorders>
          <w:top w:val="single" w:sz="2" w:space="0" w:color="000001"/>
          <w:left w:val="single" w:sz="2" w:space="0" w:color="000001"/>
          <w:bottom w:val="single" w:sz="2" w:space="0" w:color="000001"/>
          <w:insideH w:val="single" w:sz="2" w:space="0" w:color="000001"/>
        </w:tblBorders>
        <w:tblCellMar>
          <w:left w:w="-2" w:type="dxa"/>
          <w:right w:w="0" w:type="dxa"/>
        </w:tblCellMar>
        <w:tblLook w:val="00A0" w:firstRow="1" w:lastRow="0" w:firstColumn="1" w:lastColumn="0" w:noHBand="0" w:noVBand="0"/>
      </w:tblPr>
      <w:tblGrid>
        <w:gridCol w:w="3842"/>
        <w:gridCol w:w="1681"/>
        <w:gridCol w:w="1774"/>
      </w:tblGrid>
      <w:tr w:rsidR="00B032FF" w:rsidRPr="0068527A" w:rsidTr="00D84BA7">
        <w:trPr>
          <w:trHeight w:val="491"/>
        </w:trPr>
        <w:tc>
          <w:tcPr>
            <w:tcW w:w="3846" w:type="dxa"/>
            <w:tcMar>
              <w:left w:w="-2" w:type="dxa"/>
            </w:tcMar>
          </w:tcPr>
          <w:p w:rsidR="00B032FF" w:rsidRPr="0068527A" w:rsidRDefault="00B032FF" w:rsidP="00ED2562">
            <w:pPr>
              <w:spacing w:before="150" w:after="150"/>
              <w:ind w:firstLine="544"/>
              <w:jc w:val="center"/>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ab/>
              <w:t>Групи (підгрупи)</w:t>
            </w:r>
          </w:p>
        </w:tc>
        <w:tc>
          <w:tcPr>
            <w:tcW w:w="1683" w:type="dxa"/>
            <w:tcBorders>
              <w:left w:val="single" w:sz="2" w:space="0" w:color="000001"/>
            </w:tcBorders>
            <w:tcMar>
              <w:left w:w="-2" w:type="dxa"/>
            </w:tcMar>
            <w:vAlign w:val="center"/>
          </w:tcPr>
          <w:p w:rsidR="00B032FF" w:rsidRPr="0068527A" w:rsidRDefault="00B032FF" w:rsidP="00D84BA7">
            <w:pPr>
              <w:spacing w:after="0"/>
              <w:jc w:val="center"/>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Так</w:t>
            </w:r>
          </w:p>
        </w:tc>
        <w:tc>
          <w:tcPr>
            <w:tcW w:w="1777" w:type="dxa"/>
            <w:tcBorders>
              <w:left w:val="single" w:sz="2" w:space="0" w:color="000001"/>
              <w:right w:val="single" w:sz="2" w:space="0" w:color="000001"/>
            </w:tcBorders>
            <w:tcMar>
              <w:left w:w="-2" w:type="dxa"/>
            </w:tcMar>
            <w:vAlign w:val="center"/>
          </w:tcPr>
          <w:p w:rsidR="00B032FF" w:rsidRPr="0068527A" w:rsidRDefault="00B032FF" w:rsidP="00D84BA7">
            <w:pPr>
              <w:spacing w:after="0"/>
              <w:ind w:firstLine="2"/>
              <w:jc w:val="center"/>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Ні</w:t>
            </w:r>
          </w:p>
        </w:tc>
      </w:tr>
      <w:tr w:rsidR="00B032FF" w:rsidRPr="0068527A" w:rsidTr="00064A8B">
        <w:trPr>
          <w:trHeight w:val="348"/>
        </w:trPr>
        <w:tc>
          <w:tcPr>
            <w:tcW w:w="3846" w:type="dxa"/>
            <w:tcMar>
              <w:left w:w="-2" w:type="dxa"/>
            </w:tcMar>
            <w:vAlign w:val="center"/>
          </w:tcPr>
          <w:p w:rsidR="00B032FF" w:rsidRPr="0068527A" w:rsidRDefault="00B032FF" w:rsidP="00D84BA7">
            <w:pPr>
              <w:spacing w:after="0"/>
              <w:ind w:firstLine="144"/>
              <w:rPr>
                <w:rFonts w:ascii="Times New Roman" w:eastAsia="Times New Roman" w:hAnsi="Times New Roman"/>
                <w:b/>
                <w:bCs/>
                <w:color w:val="00000A"/>
                <w:sz w:val="20"/>
                <w:szCs w:val="20"/>
                <w:lang w:val="ru-RU"/>
              </w:rPr>
            </w:pPr>
            <w:r w:rsidRPr="0068527A">
              <w:rPr>
                <w:rFonts w:ascii="Times New Roman" w:eastAsia="Times New Roman" w:hAnsi="Times New Roman"/>
                <w:color w:val="00000A"/>
                <w:sz w:val="20"/>
                <w:szCs w:val="20"/>
              </w:rPr>
              <w:t>Громадяни</w:t>
            </w:r>
          </w:p>
        </w:tc>
        <w:tc>
          <w:tcPr>
            <w:tcW w:w="1683" w:type="dxa"/>
            <w:tcBorders>
              <w:left w:val="single" w:sz="2" w:space="0" w:color="000001"/>
            </w:tcBorders>
            <w:tcMar>
              <w:left w:w="-2" w:type="dxa"/>
            </w:tcMar>
          </w:tcPr>
          <w:p w:rsidR="00B032FF" w:rsidRPr="0068527A" w:rsidRDefault="00575733" w:rsidP="00141F6B">
            <w:pPr>
              <w:spacing w:after="0"/>
              <w:jc w:val="center"/>
              <w:rPr>
                <w:rFonts w:ascii="Times New Roman" w:eastAsia="Times New Roman" w:hAnsi="Times New Roman"/>
                <w:bCs/>
                <w:color w:val="00000A"/>
                <w:sz w:val="20"/>
                <w:szCs w:val="20"/>
                <w:lang w:val="ru-RU"/>
              </w:rPr>
            </w:pPr>
            <w:r w:rsidRPr="0068527A">
              <w:rPr>
                <w:rFonts w:ascii="Times New Roman" w:eastAsia="Times New Roman" w:hAnsi="Times New Roman"/>
                <w:bCs/>
                <w:color w:val="00000A"/>
                <w:sz w:val="20"/>
                <w:szCs w:val="20"/>
                <w:lang w:val="ru-RU"/>
              </w:rPr>
              <w:t>+</w:t>
            </w:r>
          </w:p>
        </w:tc>
        <w:tc>
          <w:tcPr>
            <w:tcW w:w="1777" w:type="dxa"/>
            <w:tcBorders>
              <w:left w:val="single" w:sz="2" w:space="0" w:color="000001"/>
              <w:right w:val="single" w:sz="2" w:space="0" w:color="000001"/>
            </w:tcBorders>
            <w:tcMar>
              <w:left w:w="-2" w:type="dxa"/>
            </w:tcMar>
          </w:tcPr>
          <w:p w:rsidR="00B032FF" w:rsidRPr="0068527A" w:rsidRDefault="00B032FF" w:rsidP="00141F6B">
            <w:pPr>
              <w:spacing w:after="0"/>
              <w:ind w:firstLine="2"/>
              <w:jc w:val="center"/>
              <w:rPr>
                <w:rFonts w:ascii="Times New Roman" w:eastAsia="Times New Roman" w:hAnsi="Times New Roman"/>
                <w:color w:val="00000A"/>
                <w:sz w:val="20"/>
                <w:szCs w:val="20"/>
              </w:rPr>
            </w:pPr>
          </w:p>
        </w:tc>
      </w:tr>
      <w:tr w:rsidR="00B032FF" w:rsidRPr="0068527A" w:rsidTr="00D84BA7">
        <w:trPr>
          <w:trHeight w:val="323"/>
        </w:trPr>
        <w:tc>
          <w:tcPr>
            <w:tcW w:w="3846" w:type="dxa"/>
            <w:tcMar>
              <w:left w:w="-2" w:type="dxa"/>
            </w:tcMar>
            <w:vAlign w:val="center"/>
          </w:tcPr>
          <w:p w:rsidR="00B032FF" w:rsidRPr="0068527A" w:rsidRDefault="00575733" w:rsidP="00D84BA7">
            <w:pPr>
              <w:spacing w:after="0"/>
              <w:ind w:firstLine="144"/>
              <w:rPr>
                <w:rFonts w:ascii="Times New Roman" w:eastAsia="Times New Roman" w:hAnsi="Times New Roman"/>
                <w:b/>
                <w:bCs/>
                <w:color w:val="00000A"/>
                <w:sz w:val="20"/>
                <w:szCs w:val="20"/>
                <w:lang w:val="ru-RU"/>
              </w:rPr>
            </w:pPr>
            <w:r w:rsidRPr="0068527A">
              <w:rPr>
                <w:rFonts w:ascii="Times New Roman" w:eastAsia="Times New Roman" w:hAnsi="Times New Roman"/>
                <w:color w:val="00000A"/>
                <w:sz w:val="20"/>
                <w:szCs w:val="20"/>
              </w:rPr>
              <w:t>Орган місцевого самоврядування</w:t>
            </w:r>
          </w:p>
        </w:tc>
        <w:tc>
          <w:tcPr>
            <w:tcW w:w="1683" w:type="dxa"/>
            <w:tcBorders>
              <w:left w:val="single" w:sz="2" w:space="0" w:color="000001"/>
            </w:tcBorders>
            <w:tcMar>
              <w:left w:w="-2" w:type="dxa"/>
            </w:tcMar>
          </w:tcPr>
          <w:p w:rsidR="00B032FF" w:rsidRPr="0068527A" w:rsidRDefault="00575733" w:rsidP="00141F6B">
            <w:pPr>
              <w:spacing w:after="0"/>
              <w:jc w:val="center"/>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w:t>
            </w:r>
          </w:p>
        </w:tc>
        <w:tc>
          <w:tcPr>
            <w:tcW w:w="1777" w:type="dxa"/>
            <w:tcBorders>
              <w:left w:val="single" w:sz="2" w:space="0" w:color="000001"/>
              <w:right w:val="single" w:sz="2" w:space="0" w:color="000001"/>
            </w:tcBorders>
            <w:tcMar>
              <w:left w:w="-2" w:type="dxa"/>
            </w:tcMar>
          </w:tcPr>
          <w:p w:rsidR="00B032FF" w:rsidRPr="0068527A" w:rsidRDefault="00B032FF" w:rsidP="00141F6B">
            <w:pPr>
              <w:spacing w:after="0"/>
              <w:ind w:firstLine="2"/>
              <w:jc w:val="center"/>
              <w:rPr>
                <w:rFonts w:ascii="Times New Roman" w:eastAsia="Times New Roman" w:hAnsi="Times New Roman"/>
                <w:color w:val="00000A"/>
                <w:sz w:val="20"/>
                <w:szCs w:val="20"/>
              </w:rPr>
            </w:pPr>
          </w:p>
        </w:tc>
      </w:tr>
      <w:tr w:rsidR="00B032FF" w:rsidRPr="0068527A" w:rsidTr="00D84BA7">
        <w:trPr>
          <w:trHeight w:val="345"/>
        </w:trPr>
        <w:tc>
          <w:tcPr>
            <w:tcW w:w="3846" w:type="dxa"/>
            <w:tcMar>
              <w:left w:w="-2" w:type="dxa"/>
            </w:tcMar>
            <w:vAlign w:val="center"/>
          </w:tcPr>
          <w:p w:rsidR="00B032FF" w:rsidRPr="0068527A" w:rsidRDefault="00575733" w:rsidP="00D84BA7">
            <w:pPr>
              <w:spacing w:after="0"/>
              <w:ind w:firstLine="144"/>
              <w:rPr>
                <w:rFonts w:ascii="Times New Roman" w:eastAsia="Times New Roman" w:hAnsi="Times New Roman"/>
                <w:b/>
                <w:bCs/>
                <w:color w:val="00000A"/>
                <w:sz w:val="20"/>
                <w:szCs w:val="20"/>
                <w:lang w:val="ru-RU"/>
              </w:rPr>
            </w:pPr>
            <w:r w:rsidRPr="0068527A">
              <w:rPr>
                <w:rFonts w:ascii="Times New Roman" w:eastAsia="Times New Roman" w:hAnsi="Times New Roman"/>
                <w:color w:val="00000A"/>
                <w:sz w:val="20"/>
                <w:szCs w:val="20"/>
              </w:rPr>
              <w:t>Суб’єкти господарювання</w:t>
            </w:r>
          </w:p>
        </w:tc>
        <w:tc>
          <w:tcPr>
            <w:tcW w:w="1683" w:type="dxa"/>
            <w:tcBorders>
              <w:left w:val="single" w:sz="2" w:space="0" w:color="000001"/>
            </w:tcBorders>
            <w:tcMar>
              <w:left w:w="-2" w:type="dxa"/>
            </w:tcMar>
          </w:tcPr>
          <w:p w:rsidR="00B032FF" w:rsidRPr="0068527A" w:rsidRDefault="00B032FF" w:rsidP="00141F6B">
            <w:pPr>
              <w:spacing w:after="0"/>
              <w:jc w:val="center"/>
              <w:rPr>
                <w:rFonts w:ascii="Times New Roman" w:eastAsia="Times New Roman" w:hAnsi="Times New Roman"/>
                <w:bCs/>
                <w:color w:val="00000A"/>
                <w:sz w:val="20"/>
                <w:szCs w:val="20"/>
                <w:lang w:val="ru-RU"/>
              </w:rPr>
            </w:pPr>
          </w:p>
        </w:tc>
        <w:tc>
          <w:tcPr>
            <w:tcW w:w="1777" w:type="dxa"/>
            <w:tcBorders>
              <w:left w:val="single" w:sz="2" w:space="0" w:color="000001"/>
              <w:right w:val="single" w:sz="2" w:space="0" w:color="000001"/>
            </w:tcBorders>
            <w:tcMar>
              <w:left w:w="-2" w:type="dxa"/>
            </w:tcMar>
          </w:tcPr>
          <w:p w:rsidR="00B032FF" w:rsidRPr="0068527A" w:rsidRDefault="00B032FF" w:rsidP="00141F6B">
            <w:pPr>
              <w:spacing w:after="0"/>
              <w:ind w:firstLine="2"/>
              <w:jc w:val="center"/>
              <w:rPr>
                <w:rFonts w:ascii="Times New Roman" w:eastAsia="Times New Roman" w:hAnsi="Times New Roman"/>
                <w:color w:val="00000A"/>
                <w:sz w:val="20"/>
                <w:szCs w:val="20"/>
              </w:rPr>
            </w:pPr>
          </w:p>
        </w:tc>
      </w:tr>
      <w:tr w:rsidR="00B032FF" w:rsidRPr="0068527A" w:rsidTr="00D84BA7">
        <w:trPr>
          <w:trHeight w:val="281"/>
        </w:trPr>
        <w:tc>
          <w:tcPr>
            <w:tcW w:w="3846" w:type="dxa"/>
            <w:tcMar>
              <w:left w:w="-2" w:type="dxa"/>
            </w:tcMar>
            <w:vAlign w:val="center"/>
          </w:tcPr>
          <w:p w:rsidR="00B032FF" w:rsidRPr="0068527A" w:rsidRDefault="00B032FF" w:rsidP="00D84BA7">
            <w:pPr>
              <w:spacing w:after="0" w:line="240" w:lineRule="auto"/>
              <w:ind w:firstLine="144"/>
              <w:rPr>
                <w:rFonts w:ascii="Times New Roman" w:eastAsia="Times New Roman" w:hAnsi="Times New Roman"/>
                <w:b/>
                <w:bCs/>
                <w:color w:val="00000A"/>
                <w:sz w:val="20"/>
                <w:szCs w:val="20"/>
                <w:lang w:val="ru-RU"/>
              </w:rPr>
            </w:pPr>
            <w:r w:rsidRPr="0068527A">
              <w:rPr>
                <w:rFonts w:ascii="Times New Roman" w:eastAsia="Times New Roman" w:hAnsi="Times New Roman"/>
                <w:color w:val="00000A"/>
                <w:sz w:val="20"/>
                <w:szCs w:val="20"/>
              </w:rPr>
              <w:t>у т</w:t>
            </w:r>
            <w:r w:rsidR="00575733" w:rsidRPr="0068527A">
              <w:rPr>
                <w:rFonts w:ascii="Times New Roman" w:eastAsia="Times New Roman" w:hAnsi="Times New Roman"/>
                <w:color w:val="00000A"/>
                <w:sz w:val="20"/>
                <w:szCs w:val="20"/>
              </w:rPr>
              <w:t>.ч. суб’єкти малого підприємництва</w:t>
            </w:r>
          </w:p>
        </w:tc>
        <w:tc>
          <w:tcPr>
            <w:tcW w:w="1683" w:type="dxa"/>
            <w:tcBorders>
              <w:left w:val="single" w:sz="2" w:space="0" w:color="000001"/>
            </w:tcBorders>
            <w:tcMar>
              <w:left w:w="-2" w:type="dxa"/>
            </w:tcMar>
          </w:tcPr>
          <w:p w:rsidR="00B032FF" w:rsidRPr="0068527A" w:rsidRDefault="00575733" w:rsidP="00141F6B">
            <w:pPr>
              <w:spacing w:after="0"/>
              <w:jc w:val="center"/>
              <w:rPr>
                <w:rFonts w:ascii="Times New Roman" w:eastAsia="Times New Roman" w:hAnsi="Times New Roman"/>
                <w:bCs/>
                <w:color w:val="00000A"/>
                <w:sz w:val="20"/>
                <w:szCs w:val="20"/>
                <w:lang w:val="ru-RU"/>
              </w:rPr>
            </w:pPr>
            <w:r w:rsidRPr="0068527A">
              <w:rPr>
                <w:rFonts w:ascii="Times New Roman" w:eastAsia="Times New Roman" w:hAnsi="Times New Roman"/>
                <w:bCs/>
                <w:color w:val="00000A"/>
                <w:sz w:val="20"/>
                <w:szCs w:val="20"/>
                <w:lang w:val="ru-RU"/>
              </w:rPr>
              <w:t>+</w:t>
            </w:r>
          </w:p>
        </w:tc>
        <w:tc>
          <w:tcPr>
            <w:tcW w:w="1777" w:type="dxa"/>
            <w:tcBorders>
              <w:left w:val="single" w:sz="2" w:space="0" w:color="000001"/>
              <w:right w:val="single" w:sz="2" w:space="0" w:color="000001"/>
            </w:tcBorders>
            <w:tcMar>
              <w:left w:w="-2" w:type="dxa"/>
            </w:tcMar>
          </w:tcPr>
          <w:p w:rsidR="00B032FF" w:rsidRPr="0068527A" w:rsidRDefault="00B032FF" w:rsidP="00141F6B">
            <w:pPr>
              <w:spacing w:after="0"/>
              <w:ind w:firstLine="2"/>
              <w:jc w:val="center"/>
              <w:rPr>
                <w:rFonts w:ascii="Times New Roman" w:eastAsia="Times New Roman" w:hAnsi="Times New Roman"/>
                <w:color w:val="00000A"/>
                <w:sz w:val="20"/>
                <w:szCs w:val="20"/>
              </w:rPr>
            </w:pPr>
          </w:p>
        </w:tc>
      </w:tr>
    </w:tbl>
    <w:p w:rsidR="00575733" w:rsidRPr="0068527A" w:rsidRDefault="00575733" w:rsidP="00ED2562">
      <w:pPr>
        <w:spacing w:after="0" w:line="240" w:lineRule="auto"/>
        <w:ind w:firstLine="544"/>
        <w:jc w:val="both"/>
        <w:rPr>
          <w:rFonts w:ascii="Times New Roman" w:eastAsia="Times New Roman" w:hAnsi="Times New Roman"/>
          <w:color w:val="00000A"/>
          <w:sz w:val="20"/>
          <w:szCs w:val="20"/>
        </w:rPr>
      </w:pPr>
    </w:p>
    <w:p w:rsidR="00B032FF" w:rsidRPr="0068527A" w:rsidRDefault="00371CE0" w:rsidP="00ED2562">
      <w:pPr>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Щ</w:t>
      </w:r>
      <w:r w:rsidR="00575733" w:rsidRPr="0068527A">
        <w:rPr>
          <w:rFonts w:ascii="Times New Roman" w:eastAsia="Times New Roman" w:hAnsi="Times New Roman"/>
          <w:color w:val="00000A"/>
          <w:sz w:val="20"/>
          <w:szCs w:val="20"/>
        </w:rPr>
        <w:t>оден</w:t>
      </w:r>
      <w:r w:rsidRPr="0068527A">
        <w:rPr>
          <w:rFonts w:ascii="Times New Roman" w:eastAsia="Times New Roman" w:hAnsi="Times New Roman"/>
          <w:color w:val="00000A"/>
          <w:sz w:val="20"/>
          <w:szCs w:val="20"/>
        </w:rPr>
        <w:t>н</w:t>
      </w:r>
      <w:r w:rsidR="00575733" w:rsidRPr="0068527A">
        <w:rPr>
          <w:rFonts w:ascii="Times New Roman" w:eastAsia="Times New Roman" w:hAnsi="Times New Roman"/>
          <w:color w:val="00000A"/>
          <w:sz w:val="20"/>
          <w:szCs w:val="20"/>
        </w:rPr>
        <w:t xml:space="preserve">ий попит </w:t>
      </w:r>
      <w:r w:rsidR="00B032FF" w:rsidRPr="0068527A">
        <w:rPr>
          <w:rFonts w:ascii="Times New Roman" w:eastAsia="Times New Roman" w:hAnsi="Times New Roman"/>
          <w:color w:val="00000A"/>
          <w:sz w:val="20"/>
          <w:szCs w:val="20"/>
        </w:rPr>
        <w:t>на пасажирські перевезення</w:t>
      </w:r>
      <w:r w:rsidR="00575733" w:rsidRPr="0068527A">
        <w:rPr>
          <w:rFonts w:ascii="Times New Roman" w:eastAsia="Times New Roman" w:hAnsi="Times New Roman"/>
          <w:color w:val="00000A"/>
          <w:sz w:val="20"/>
          <w:szCs w:val="20"/>
        </w:rPr>
        <w:t xml:space="preserve"> громадським транспортом по місту </w:t>
      </w:r>
      <w:r w:rsidR="00B032FF" w:rsidRPr="0068527A">
        <w:rPr>
          <w:rFonts w:ascii="Times New Roman" w:eastAsia="Times New Roman" w:hAnsi="Times New Roman"/>
          <w:color w:val="00000A"/>
          <w:sz w:val="20"/>
          <w:szCs w:val="20"/>
        </w:rPr>
        <w:t>п</w:t>
      </w:r>
      <w:r w:rsidR="00575733" w:rsidRPr="0068527A">
        <w:rPr>
          <w:rFonts w:ascii="Times New Roman" w:eastAsia="Times New Roman" w:hAnsi="Times New Roman"/>
          <w:color w:val="00000A"/>
          <w:sz w:val="20"/>
          <w:szCs w:val="20"/>
        </w:rPr>
        <w:t>отребує онов</w:t>
      </w:r>
      <w:r w:rsidR="0012032E">
        <w:rPr>
          <w:rFonts w:ascii="Times New Roman" w:eastAsia="Times New Roman" w:hAnsi="Times New Roman"/>
          <w:color w:val="00000A"/>
          <w:sz w:val="20"/>
          <w:szCs w:val="20"/>
        </w:rPr>
        <w:t>лення парку автобусів, підтримки</w:t>
      </w:r>
      <w:r w:rsidR="00575733" w:rsidRPr="0068527A">
        <w:rPr>
          <w:rFonts w:ascii="Times New Roman" w:eastAsia="Times New Roman" w:hAnsi="Times New Roman"/>
          <w:color w:val="00000A"/>
          <w:sz w:val="20"/>
          <w:szCs w:val="20"/>
        </w:rPr>
        <w:t xml:space="preserve"> його санітарного стану, </w:t>
      </w:r>
      <w:r w:rsidR="00B032FF" w:rsidRPr="0068527A">
        <w:rPr>
          <w:rFonts w:ascii="Times New Roman" w:eastAsia="Times New Roman" w:hAnsi="Times New Roman"/>
          <w:color w:val="00000A"/>
          <w:sz w:val="20"/>
          <w:szCs w:val="20"/>
        </w:rPr>
        <w:t>дотри</w:t>
      </w:r>
      <w:r w:rsidR="00575733" w:rsidRPr="0068527A">
        <w:rPr>
          <w:rFonts w:ascii="Times New Roman" w:eastAsia="Times New Roman" w:hAnsi="Times New Roman"/>
          <w:color w:val="00000A"/>
          <w:sz w:val="20"/>
          <w:szCs w:val="20"/>
        </w:rPr>
        <w:t>мання Правил безпеки</w:t>
      </w:r>
      <w:r w:rsidR="00B032FF" w:rsidRPr="0068527A">
        <w:rPr>
          <w:rFonts w:ascii="Times New Roman" w:eastAsia="Times New Roman" w:hAnsi="Times New Roman"/>
          <w:color w:val="00000A"/>
          <w:sz w:val="20"/>
          <w:szCs w:val="20"/>
        </w:rPr>
        <w:t xml:space="preserve"> дорожнього руху</w:t>
      </w:r>
      <w:r w:rsidR="003B3268">
        <w:rPr>
          <w:rFonts w:ascii="Times New Roman" w:eastAsia="Times New Roman" w:hAnsi="Times New Roman"/>
          <w:color w:val="00000A"/>
          <w:sz w:val="20"/>
          <w:szCs w:val="20"/>
        </w:rPr>
        <w:t>,</w:t>
      </w:r>
      <w:r w:rsidR="00B032FF" w:rsidRPr="0068527A">
        <w:rPr>
          <w:rFonts w:ascii="Times New Roman" w:eastAsia="Times New Roman" w:hAnsi="Times New Roman"/>
          <w:color w:val="00000A"/>
          <w:sz w:val="20"/>
          <w:szCs w:val="20"/>
        </w:rPr>
        <w:t xml:space="preserve"> тощо. </w:t>
      </w:r>
      <w:r w:rsidR="00575733" w:rsidRPr="0068527A">
        <w:rPr>
          <w:rFonts w:ascii="Times New Roman" w:eastAsia="Times New Roman" w:hAnsi="Times New Roman"/>
          <w:color w:val="00000A"/>
          <w:sz w:val="20"/>
          <w:szCs w:val="20"/>
        </w:rPr>
        <w:t xml:space="preserve">Безпосередньо водії (кондуктори) зловживають необізнаністю громадян щодо необхідності отримання квитка, який посвідчує факт укладення договору перевезення. Спостерігається </w:t>
      </w:r>
      <w:r w:rsidR="00B032FF" w:rsidRPr="0068527A">
        <w:rPr>
          <w:rFonts w:ascii="Times New Roman" w:eastAsia="Times New Roman" w:hAnsi="Times New Roman"/>
          <w:color w:val="00000A"/>
          <w:sz w:val="20"/>
          <w:szCs w:val="20"/>
        </w:rPr>
        <w:t>зниження якості послуг, що надаються пасажирським транспортом, що призводить до численних скарг користувачів автомобільного транспорту.</w:t>
      </w:r>
    </w:p>
    <w:p w:rsidR="00B032FF" w:rsidRPr="0068527A" w:rsidRDefault="009669C7" w:rsidP="00ED2562">
      <w:pPr>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В</w:t>
      </w:r>
      <w:r w:rsidR="00E94529" w:rsidRPr="0068527A">
        <w:rPr>
          <w:rFonts w:ascii="Times New Roman" w:eastAsia="Times New Roman" w:hAnsi="Times New Roman"/>
          <w:color w:val="00000A"/>
          <w:sz w:val="20"/>
          <w:szCs w:val="20"/>
        </w:rPr>
        <w:t>иконавчий комітет міської ради</w:t>
      </w:r>
      <w:r w:rsidR="00B032FF" w:rsidRPr="0068527A">
        <w:rPr>
          <w:rFonts w:ascii="Times New Roman" w:eastAsia="Times New Roman" w:hAnsi="Times New Roman"/>
          <w:color w:val="00000A"/>
          <w:sz w:val="20"/>
          <w:szCs w:val="20"/>
        </w:rPr>
        <w:t xml:space="preserve">, як організатор перевезень, не володіє </w:t>
      </w:r>
      <w:r w:rsidR="00E94529" w:rsidRPr="0068527A">
        <w:rPr>
          <w:rFonts w:ascii="Times New Roman" w:eastAsia="Times New Roman" w:hAnsi="Times New Roman"/>
          <w:color w:val="00000A"/>
          <w:sz w:val="20"/>
          <w:szCs w:val="20"/>
        </w:rPr>
        <w:t xml:space="preserve">актуальною </w:t>
      </w:r>
      <w:r w:rsidR="00B032FF" w:rsidRPr="0068527A">
        <w:rPr>
          <w:rFonts w:ascii="Times New Roman" w:eastAsia="Times New Roman" w:hAnsi="Times New Roman"/>
          <w:color w:val="00000A"/>
          <w:sz w:val="20"/>
          <w:szCs w:val="20"/>
        </w:rPr>
        <w:t>інформацією щодо кількісних показників наданих послуг</w:t>
      </w:r>
      <w:r w:rsidR="003B3268">
        <w:rPr>
          <w:rFonts w:ascii="Times New Roman" w:eastAsia="Times New Roman" w:hAnsi="Times New Roman"/>
          <w:color w:val="00000A"/>
          <w:sz w:val="20"/>
          <w:szCs w:val="20"/>
        </w:rPr>
        <w:t xml:space="preserve"> </w:t>
      </w:r>
      <w:r w:rsidRPr="0068527A">
        <w:rPr>
          <w:rFonts w:ascii="Times New Roman" w:eastAsia="Times New Roman" w:hAnsi="Times New Roman"/>
          <w:color w:val="00000A"/>
          <w:sz w:val="20"/>
          <w:szCs w:val="20"/>
        </w:rPr>
        <w:t>(за певний період часу),</w:t>
      </w:r>
      <w:r w:rsidR="00B032FF" w:rsidRPr="0068527A">
        <w:rPr>
          <w:rFonts w:ascii="Times New Roman" w:eastAsia="Times New Roman" w:hAnsi="Times New Roman"/>
          <w:color w:val="00000A"/>
          <w:sz w:val="20"/>
          <w:szCs w:val="20"/>
        </w:rPr>
        <w:t xml:space="preserve"> не в змозі чітко </w:t>
      </w:r>
      <w:r w:rsidRPr="0068527A">
        <w:rPr>
          <w:rFonts w:ascii="Times New Roman" w:eastAsia="Times New Roman" w:hAnsi="Times New Roman"/>
          <w:color w:val="00000A"/>
          <w:sz w:val="20"/>
          <w:szCs w:val="20"/>
        </w:rPr>
        <w:t xml:space="preserve">(в будь-який момент) </w:t>
      </w:r>
      <w:r w:rsidR="00B032FF" w:rsidRPr="0068527A">
        <w:rPr>
          <w:rFonts w:ascii="Times New Roman" w:eastAsia="Times New Roman" w:hAnsi="Times New Roman"/>
          <w:color w:val="00000A"/>
          <w:sz w:val="20"/>
          <w:szCs w:val="20"/>
        </w:rPr>
        <w:t>визначити обсяги пільгових перевезень</w:t>
      </w:r>
      <w:r w:rsidR="00E94529" w:rsidRPr="0068527A">
        <w:rPr>
          <w:rFonts w:ascii="Times New Roman" w:eastAsia="Times New Roman" w:hAnsi="Times New Roman"/>
          <w:color w:val="00000A"/>
          <w:sz w:val="20"/>
          <w:szCs w:val="20"/>
        </w:rPr>
        <w:t>,</w:t>
      </w:r>
      <w:r w:rsidR="00B032FF" w:rsidRPr="0068527A">
        <w:rPr>
          <w:rFonts w:ascii="Times New Roman" w:eastAsia="Times New Roman" w:hAnsi="Times New Roman"/>
          <w:color w:val="00000A"/>
          <w:sz w:val="20"/>
          <w:szCs w:val="20"/>
        </w:rPr>
        <w:t xml:space="preserve"> тощо, а пасажири позбавляються можливості отримати передбачені чинним законодавством компенсації у разі настання нещасного випадку.</w:t>
      </w:r>
    </w:p>
    <w:p w:rsidR="00B032FF" w:rsidRPr="0068527A" w:rsidRDefault="00B032FF" w:rsidP="00ED2562">
      <w:pPr>
        <w:tabs>
          <w:tab w:val="left" w:pos="284"/>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 xml:space="preserve">Введення у правовідносини з надання перевізниками мешканцям та гостям міста транспортних послуг </w:t>
      </w:r>
      <w:r w:rsidR="00575733" w:rsidRPr="0068527A">
        <w:rPr>
          <w:rFonts w:ascii="Times New Roman" w:eastAsia="Times New Roman" w:hAnsi="Times New Roman"/>
          <w:color w:val="00000A"/>
          <w:sz w:val="20"/>
          <w:szCs w:val="20"/>
        </w:rPr>
        <w:t>Оператором</w:t>
      </w:r>
      <w:r w:rsidRPr="0068527A">
        <w:rPr>
          <w:rFonts w:ascii="Times New Roman" w:eastAsia="Times New Roman" w:hAnsi="Times New Roman"/>
          <w:color w:val="00000A"/>
          <w:sz w:val="20"/>
          <w:szCs w:val="20"/>
        </w:rPr>
        <w:t>, метою якого є забезпечення функціонування автоматизованої системи оплати проїзду, має сприяти здійсненню ним контролю за режимом руху транспортних засобів, станом оплати проїзду, дотримання вимог нормативно-правових актів у сфері надання послуг з перевезення пасажирів міським пасажирським транспортом.</w:t>
      </w:r>
    </w:p>
    <w:p w:rsidR="00B032FF" w:rsidRPr="0068527A" w:rsidRDefault="00B032FF" w:rsidP="00ED2562">
      <w:pPr>
        <w:tabs>
          <w:tab w:val="left" w:pos="284"/>
        </w:tabs>
        <w:spacing w:after="0" w:line="240" w:lineRule="auto"/>
        <w:ind w:firstLine="544"/>
        <w:jc w:val="both"/>
        <w:rPr>
          <w:rFonts w:ascii="Times New Roman" w:eastAsia="Times New Roman" w:hAnsi="Times New Roman"/>
          <w:color w:val="00000A"/>
          <w:sz w:val="20"/>
          <w:szCs w:val="20"/>
        </w:rPr>
      </w:pPr>
      <w:r w:rsidRPr="0068527A">
        <w:rPr>
          <w:rFonts w:ascii="Times New Roman" w:eastAsia="Times New Roman" w:hAnsi="Times New Roman"/>
          <w:color w:val="00000A"/>
          <w:sz w:val="20"/>
          <w:szCs w:val="20"/>
        </w:rPr>
        <w:t>Відомості щодо руху транспортних засобів, обладнаних автоматизованою системою оплати проїзду, дозволить також оптимізувати мережу маршрутів пасажирського транспорту.</w:t>
      </w:r>
    </w:p>
    <w:p w:rsidR="007A6F4D" w:rsidRPr="007940A9" w:rsidRDefault="007A6F4D" w:rsidP="00ED2562">
      <w:pPr>
        <w:spacing w:after="0" w:line="240" w:lineRule="auto"/>
        <w:ind w:firstLine="544"/>
        <w:jc w:val="center"/>
        <w:textAlignment w:val="baseline"/>
        <w:rPr>
          <w:rFonts w:ascii="Times New Roman" w:hAnsi="Times New Roman"/>
          <w:b/>
          <w:bCs/>
          <w:color w:val="000000"/>
          <w:sz w:val="20"/>
          <w:szCs w:val="20"/>
          <w:highlight w:val="cyan"/>
          <w:bdr w:val="none" w:sz="0" w:space="0" w:color="auto" w:frame="1"/>
          <w:lang w:eastAsia="uk-UA"/>
        </w:rPr>
      </w:pPr>
    </w:p>
    <w:p w:rsidR="007020FA" w:rsidRPr="00611ADD" w:rsidRDefault="007020FA" w:rsidP="00ED2562">
      <w:pPr>
        <w:spacing w:after="0" w:line="240" w:lineRule="auto"/>
        <w:ind w:firstLine="544"/>
        <w:jc w:val="center"/>
        <w:textAlignment w:val="baseline"/>
        <w:rPr>
          <w:rFonts w:ascii="Times New Roman" w:hAnsi="Times New Roman"/>
          <w:b/>
          <w:bCs/>
          <w:color w:val="000000"/>
          <w:bdr w:val="none" w:sz="0" w:space="0" w:color="auto" w:frame="1"/>
          <w:lang w:eastAsia="uk-UA"/>
        </w:rPr>
      </w:pPr>
      <w:r w:rsidRPr="00611ADD">
        <w:rPr>
          <w:rFonts w:ascii="Times New Roman" w:hAnsi="Times New Roman"/>
          <w:b/>
          <w:bCs/>
          <w:color w:val="000000"/>
          <w:bdr w:val="none" w:sz="0" w:space="0" w:color="auto" w:frame="1"/>
          <w:lang w:eastAsia="uk-UA"/>
        </w:rPr>
        <w:t>II. Цілі державного регулювання</w:t>
      </w:r>
    </w:p>
    <w:p w:rsidR="007B5F13" w:rsidRPr="00A52DC7" w:rsidRDefault="007B0B96" w:rsidP="00ED2562">
      <w:pPr>
        <w:tabs>
          <w:tab w:val="left" w:pos="567"/>
        </w:tabs>
        <w:spacing w:after="0" w:line="240" w:lineRule="auto"/>
        <w:ind w:firstLine="544"/>
        <w:jc w:val="both"/>
        <w:rPr>
          <w:rFonts w:ascii="Times New Roman" w:eastAsia="Times New Roman" w:hAnsi="Times New Roman"/>
          <w:color w:val="00000A"/>
          <w:sz w:val="20"/>
          <w:szCs w:val="20"/>
        </w:rPr>
      </w:pPr>
      <w:bookmarkStart w:id="4" w:name="n100"/>
      <w:bookmarkStart w:id="5" w:name="n101"/>
      <w:bookmarkEnd w:id="4"/>
      <w:bookmarkEnd w:id="5"/>
      <w:r w:rsidRPr="00A52DC7">
        <w:rPr>
          <w:rFonts w:ascii="Times New Roman" w:eastAsia="Times New Roman" w:hAnsi="Times New Roman"/>
          <w:color w:val="00000A"/>
          <w:sz w:val="20"/>
          <w:szCs w:val="20"/>
        </w:rPr>
        <w:t xml:space="preserve">Проект </w:t>
      </w:r>
      <w:r w:rsidR="00A52DC7">
        <w:rPr>
          <w:rFonts w:ascii="Times New Roman" w:eastAsia="Times New Roman" w:hAnsi="Times New Roman"/>
          <w:color w:val="00000A"/>
          <w:sz w:val="20"/>
          <w:szCs w:val="20"/>
        </w:rPr>
        <w:t xml:space="preserve">регуляторного </w:t>
      </w:r>
      <w:r w:rsidRPr="00A52DC7">
        <w:rPr>
          <w:rFonts w:ascii="Times New Roman" w:eastAsia="Times New Roman" w:hAnsi="Times New Roman"/>
          <w:color w:val="00000A"/>
          <w:sz w:val="20"/>
          <w:szCs w:val="20"/>
        </w:rPr>
        <w:t>акта розроблено з врахуванням впровадження та ефективного функціонування автоматизованої системи оплати проїзду в міському пасажирському транспорті. Затвердження проекту</w:t>
      </w:r>
      <w:r w:rsidR="00A52DC7">
        <w:rPr>
          <w:rFonts w:ascii="Times New Roman" w:eastAsia="Times New Roman" w:hAnsi="Times New Roman"/>
          <w:color w:val="00000A"/>
          <w:sz w:val="20"/>
          <w:szCs w:val="20"/>
        </w:rPr>
        <w:t xml:space="preserve"> регуляторного акта</w:t>
      </w:r>
      <w:r w:rsidRPr="00A52DC7">
        <w:rPr>
          <w:rFonts w:ascii="Times New Roman" w:eastAsia="Times New Roman" w:hAnsi="Times New Roman"/>
          <w:color w:val="00000A"/>
          <w:sz w:val="20"/>
          <w:szCs w:val="20"/>
        </w:rPr>
        <w:t xml:space="preserve"> </w:t>
      </w:r>
      <w:r w:rsidR="00A52DC7" w:rsidRPr="007221B2">
        <w:rPr>
          <w:rFonts w:ascii="Times New Roman" w:eastAsia="Times New Roman" w:hAnsi="Times New Roman"/>
          <w:sz w:val="20"/>
          <w:szCs w:val="20"/>
        </w:rPr>
        <w:t xml:space="preserve">«Правила користування </w:t>
      </w:r>
      <w:r w:rsidR="00A52DC7" w:rsidRPr="00A52DC7">
        <w:rPr>
          <w:rFonts w:ascii="Times New Roman" w:eastAsia="Times New Roman" w:hAnsi="Times New Roman"/>
          <w:color w:val="00000A"/>
          <w:sz w:val="20"/>
          <w:szCs w:val="20"/>
        </w:rPr>
        <w:t>міським пасажирським автомобільним транспортом»</w:t>
      </w:r>
      <w:r w:rsidR="00A52DC7">
        <w:rPr>
          <w:rFonts w:ascii="Times New Roman" w:eastAsia="Times New Roman" w:hAnsi="Times New Roman"/>
          <w:color w:val="00000A"/>
          <w:sz w:val="20"/>
          <w:szCs w:val="20"/>
        </w:rPr>
        <w:t xml:space="preserve"> </w:t>
      </w:r>
      <w:r w:rsidRPr="00A52DC7">
        <w:rPr>
          <w:rFonts w:ascii="Times New Roman" w:eastAsia="Times New Roman" w:hAnsi="Times New Roman"/>
          <w:color w:val="00000A"/>
          <w:sz w:val="20"/>
          <w:szCs w:val="20"/>
        </w:rPr>
        <w:t>належить до повноважень виконавчих органів місцевог</w:t>
      </w:r>
      <w:r w:rsidR="00A52DC7">
        <w:rPr>
          <w:rFonts w:ascii="Times New Roman" w:eastAsia="Times New Roman" w:hAnsi="Times New Roman"/>
          <w:color w:val="00000A"/>
          <w:sz w:val="20"/>
          <w:szCs w:val="20"/>
        </w:rPr>
        <w:t xml:space="preserve">о самоврядування. Даний проект </w:t>
      </w:r>
      <w:r w:rsidR="007B5F13" w:rsidRPr="00A52DC7">
        <w:rPr>
          <w:rFonts w:ascii="Times New Roman" w:eastAsia="Times New Roman" w:hAnsi="Times New Roman"/>
          <w:color w:val="00000A"/>
          <w:sz w:val="20"/>
          <w:szCs w:val="20"/>
        </w:rPr>
        <w:t>визнача</w:t>
      </w:r>
      <w:r w:rsidRPr="00A52DC7">
        <w:rPr>
          <w:rFonts w:ascii="Times New Roman" w:eastAsia="Times New Roman" w:hAnsi="Times New Roman"/>
          <w:color w:val="00000A"/>
          <w:sz w:val="20"/>
          <w:szCs w:val="20"/>
        </w:rPr>
        <w:t>є</w:t>
      </w:r>
      <w:r w:rsidR="007B5F13" w:rsidRPr="00A52DC7">
        <w:rPr>
          <w:rFonts w:ascii="Times New Roman" w:eastAsia="Times New Roman" w:hAnsi="Times New Roman"/>
          <w:color w:val="00000A"/>
          <w:sz w:val="20"/>
          <w:szCs w:val="20"/>
        </w:rPr>
        <w:t xml:space="preserve"> порядок проїзду і його оплати, права та обов’язки</w:t>
      </w:r>
      <w:r w:rsidR="00371CE0" w:rsidRPr="00A52DC7">
        <w:rPr>
          <w:rFonts w:ascii="Times New Roman" w:eastAsia="Times New Roman" w:hAnsi="Times New Roman"/>
          <w:color w:val="00000A"/>
          <w:sz w:val="20"/>
          <w:szCs w:val="20"/>
        </w:rPr>
        <w:t>,</w:t>
      </w:r>
      <w:r w:rsidR="007B5F13" w:rsidRPr="00A52DC7">
        <w:rPr>
          <w:rFonts w:ascii="Times New Roman" w:eastAsia="Times New Roman" w:hAnsi="Times New Roman"/>
          <w:color w:val="00000A"/>
          <w:sz w:val="20"/>
          <w:szCs w:val="20"/>
        </w:rPr>
        <w:t xml:space="preserve"> взаємовідносини перевізників</w:t>
      </w:r>
      <w:r w:rsidR="00371CE0" w:rsidRPr="00A52DC7">
        <w:rPr>
          <w:rFonts w:ascii="Times New Roman" w:eastAsia="Times New Roman" w:hAnsi="Times New Roman"/>
          <w:color w:val="00000A"/>
          <w:sz w:val="20"/>
          <w:szCs w:val="20"/>
        </w:rPr>
        <w:t xml:space="preserve">, водіїв, кондукторів </w:t>
      </w:r>
      <w:r w:rsidR="007B5F13" w:rsidRPr="00A52DC7">
        <w:rPr>
          <w:rFonts w:ascii="Times New Roman" w:eastAsia="Times New Roman" w:hAnsi="Times New Roman"/>
          <w:color w:val="00000A"/>
          <w:sz w:val="20"/>
          <w:szCs w:val="20"/>
        </w:rPr>
        <w:t>і пасажирів під час надання транспортних послуг,</w:t>
      </w:r>
      <w:r w:rsidR="00AC1D56" w:rsidRPr="00A52DC7">
        <w:rPr>
          <w:rFonts w:ascii="Times New Roman" w:eastAsia="Times New Roman" w:hAnsi="Times New Roman"/>
          <w:color w:val="00000A"/>
          <w:sz w:val="20"/>
          <w:szCs w:val="20"/>
        </w:rPr>
        <w:t xml:space="preserve"> обов</w:t>
      </w:r>
      <w:r w:rsidR="00371CE0" w:rsidRPr="00A52DC7">
        <w:rPr>
          <w:rFonts w:ascii="Times New Roman" w:eastAsia="Times New Roman" w:hAnsi="Times New Roman"/>
          <w:color w:val="00000A"/>
          <w:sz w:val="20"/>
          <w:szCs w:val="20"/>
        </w:rPr>
        <w:t>’</w:t>
      </w:r>
      <w:r w:rsidR="00AC1D56" w:rsidRPr="00A52DC7">
        <w:rPr>
          <w:rFonts w:ascii="Times New Roman" w:eastAsia="Times New Roman" w:hAnsi="Times New Roman"/>
          <w:color w:val="00000A"/>
          <w:sz w:val="20"/>
          <w:szCs w:val="20"/>
        </w:rPr>
        <w:t>язки Оператора</w:t>
      </w:r>
      <w:r w:rsidR="00371CE0" w:rsidRPr="00A52DC7">
        <w:rPr>
          <w:rFonts w:ascii="Times New Roman" w:eastAsia="Times New Roman" w:hAnsi="Times New Roman"/>
          <w:color w:val="00000A"/>
          <w:sz w:val="20"/>
          <w:szCs w:val="20"/>
        </w:rPr>
        <w:t xml:space="preserve"> </w:t>
      </w:r>
      <w:r w:rsidR="00AC1D56" w:rsidRPr="00A52DC7">
        <w:rPr>
          <w:rFonts w:ascii="Times New Roman" w:eastAsia="Times New Roman" w:hAnsi="Times New Roman"/>
          <w:color w:val="00000A"/>
          <w:sz w:val="20"/>
          <w:szCs w:val="20"/>
        </w:rPr>
        <w:t>(</w:t>
      </w:r>
      <w:r w:rsidR="007B5F13" w:rsidRPr="00A52DC7">
        <w:rPr>
          <w:rFonts w:ascii="Times New Roman" w:eastAsia="Times New Roman" w:hAnsi="Times New Roman"/>
          <w:color w:val="00000A"/>
          <w:sz w:val="20"/>
          <w:szCs w:val="20"/>
        </w:rPr>
        <w:t>враховуючи особливості транспортної інфраструктури та наявність автоматизованої системи обліку оплати проїзду</w:t>
      </w:r>
      <w:r w:rsidR="00A52DC7">
        <w:rPr>
          <w:rFonts w:ascii="Times New Roman" w:eastAsia="Times New Roman" w:hAnsi="Times New Roman"/>
          <w:color w:val="00000A"/>
          <w:sz w:val="20"/>
          <w:szCs w:val="20"/>
        </w:rPr>
        <w:t>)</w:t>
      </w:r>
      <w:r w:rsidR="007B5F13" w:rsidRPr="00A52DC7">
        <w:rPr>
          <w:rFonts w:ascii="Times New Roman" w:eastAsia="Times New Roman" w:hAnsi="Times New Roman"/>
          <w:color w:val="00000A"/>
          <w:sz w:val="20"/>
          <w:szCs w:val="20"/>
        </w:rPr>
        <w:t>.</w:t>
      </w:r>
    </w:p>
    <w:p w:rsidR="00FC7073" w:rsidRPr="00A52DC7" w:rsidRDefault="00FC7073" w:rsidP="00ED2562">
      <w:pPr>
        <w:tabs>
          <w:tab w:val="left" w:pos="567"/>
        </w:tabs>
        <w:spacing w:after="0" w:line="240" w:lineRule="auto"/>
        <w:ind w:firstLine="544"/>
        <w:jc w:val="both"/>
        <w:rPr>
          <w:rFonts w:ascii="Times New Roman" w:eastAsia="Times New Roman" w:hAnsi="Times New Roman"/>
          <w:color w:val="00000A"/>
          <w:sz w:val="20"/>
          <w:szCs w:val="20"/>
        </w:rPr>
      </w:pPr>
      <w:r w:rsidRPr="00A52DC7">
        <w:rPr>
          <w:rFonts w:ascii="Times New Roman" w:eastAsia="Times New Roman" w:hAnsi="Times New Roman"/>
          <w:color w:val="00000A"/>
          <w:sz w:val="20"/>
          <w:szCs w:val="20"/>
        </w:rPr>
        <w:t xml:space="preserve">Розробка і запровадження Правил має </w:t>
      </w:r>
      <w:r w:rsidR="00121A6A">
        <w:rPr>
          <w:rFonts w:ascii="Times New Roman" w:eastAsia="Times New Roman" w:hAnsi="Times New Roman"/>
          <w:color w:val="00000A"/>
          <w:sz w:val="20"/>
          <w:szCs w:val="20"/>
        </w:rPr>
        <w:t>за мету</w:t>
      </w:r>
      <w:r w:rsidR="0090710E" w:rsidRPr="00A52DC7">
        <w:rPr>
          <w:rFonts w:ascii="Times New Roman" w:eastAsia="Times New Roman" w:hAnsi="Times New Roman"/>
          <w:color w:val="00000A"/>
          <w:sz w:val="20"/>
          <w:szCs w:val="20"/>
        </w:rPr>
        <w:t xml:space="preserve"> </w:t>
      </w:r>
      <w:r w:rsidRPr="00A52DC7">
        <w:rPr>
          <w:rFonts w:ascii="Times New Roman" w:eastAsia="Times New Roman" w:hAnsi="Times New Roman"/>
          <w:color w:val="00000A"/>
          <w:sz w:val="20"/>
          <w:szCs w:val="20"/>
        </w:rPr>
        <w:t xml:space="preserve">врегулювання таких питань, як: </w:t>
      </w:r>
    </w:p>
    <w:p w:rsidR="00451627" w:rsidRPr="00A52DC7" w:rsidRDefault="00451627" w:rsidP="00ED2562">
      <w:pPr>
        <w:tabs>
          <w:tab w:val="left" w:pos="567"/>
        </w:tabs>
        <w:spacing w:after="0" w:line="240" w:lineRule="auto"/>
        <w:ind w:firstLine="544"/>
        <w:jc w:val="both"/>
        <w:rPr>
          <w:rFonts w:ascii="Times New Roman" w:eastAsia="Times New Roman" w:hAnsi="Times New Roman"/>
          <w:color w:val="00000A"/>
          <w:sz w:val="20"/>
          <w:szCs w:val="20"/>
        </w:rPr>
      </w:pPr>
      <w:r w:rsidRPr="00A52DC7">
        <w:rPr>
          <w:rFonts w:ascii="Times New Roman" w:eastAsia="Times New Roman" w:hAnsi="Times New Roman"/>
          <w:color w:val="00000A"/>
          <w:sz w:val="20"/>
          <w:szCs w:val="20"/>
        </w:rPr>
        <w:t>- місто отрим</w:t>
      </w:r>
      <w:r w:rsidR="00EB6A57" w:rsidRPr="00A52DC7">
        <w:rPr>
          <w:rFonts w:ascii="Times New Roman" w:eastAsia="Times New Roman" w:hAnsi="Times New Roman"/>
          <w:color w:val="00000A"/>
          <w:sz w:val="20"/>
          <w:szCs w:val="20"/>
        </w:rPr>
        <w:t>ає</w:t>
      </w:r>
      <w:r w:rsidRPr="00A52DC7">
        <w:rPr>
          <w:rFonts w:ascii="Times New Roman" w:eastAsia="Times New Roman" w:hAnsi="Times New Roman"/>
          <w:color w:val="00000A"/>
          <w:sz w:val="20"/>
          <w:szCs w:val="20"/>
        </w:rPr>
        <w:t xml:space="preserve"> статистику </w:t>
      </w:r>
      <w:r w:rsidR="00EB6A57" w:rsidRPr="00A52DC7">
        <w:rPr>
          <w:rFonts w:ascii="Times New Roman" w:eastAsia="Times New Roman" w:hAnsi="Times New Roman"/>
          <w:color w:val="00000A"/>
          <w:sz w:val="20"/>
          <w:szCs w:val="20"/>
        </w:rPr>
        <w:t xml:space="preserve">реальних </w:t>
      </w:r>
      <w:r w:rsidRPr="00A52DC7">
        <w:rPr>
          <w:rFonts w:ascii="Times New Roman" w:eastAsia="Times New Roman" w:hAnsi="Times New Roman"/>
          <w:color w:val="00000A"/>
          <w:sz w:val="20"/>
          <w:szCs w:val="20"/>
        </w:rPr>
        <w:t>транспортних потоків</w:t>
      </w:r>
      <w:r w:rsidR="000C4F52" w:rsidRPr="00A52DC7">
        <w:rPr>
          <w:rFonts w:ascii="Times New Roman" w:eastAsia="Times New Roman" w:hAnsi="Times New Roman"/>
          <w:color w:val="00000A"/>
          <w:sz w:val="20"/>
          <w:szCs w:val="20"/>
        </w:rPr>
        <w:t>, внаслідок</w:t>
      </w:r>
      <w:r w:rsidR="00295CBB" w:rsidRPr="00A52DC7">
        <w:rPr>
          <w:rFonts w:ascii="Times New Roman" w:eastAsia="Times New Roman" w:hAnsi="Times New Roman"/>
          <w:color w:val="00000A"/>
          <w:sz w:val="20"/>
          <w:szCs w:val="20"/>
          <w:lang w:val="ru-RU"/>
        </w:rPr>
        <w:t xml:space="preserve"> </w:t>
      </w:r>
      <w:r w:rsidR="00AA6ADB">
        <w:rPr>
          <w:rFonts w:ascii="Times New Roman" w:eastAsia="Times New Roman" w:hAnsi="Times New Roman"/>
          <w:color w:val="00000A"/>
          <w:sz w:val="20"/>
          <w:szCs w:val="20"/>
        </w:rPr>
        <w:t>чого можливо</w:t>
      </w:r>
      <w:r w:rsidRPr="00A52DC7">
        <w:rPr>
          <w:rFonts w:ascii="Times New Roman" w:eastAsia="Times New Roman" w:hAnsi="Times New Roman"/>
          <w:color w:val="00000A"/>
          <w:sz w:val="20"/>
          <w:szCs w:val="20"/>
        </w:rPr>
        <w:t xml:space="preserve"> оптимізувати маршрути і компенсувати пільги за реальними розрахунками, відстежуючи, наприклад, чи проїхали автобуси за призначеним маршрутом;</w:t>
      </w:r>
    </w:p>
    <w:p w:rsidR="00451627" w:rsidRPr="00A52DC7" w:rsidRDefault="00451627" w:rsidP="00ED2562">
      <w:pPr>
        <w:tabs>
          <w:tab w:val="left" w:pos="567"/>
        </w:tabs>
        <w:spacing w:after="0" w:line="240" w:lineRule="auto"/>
        <w:ind w:firstLine="544"/>
        <w:jc w:val="both"/>
        <w:rPr>
          <w:rFonts w:ascii="Times New Roman" w:eastAsia="Times New Roman" w:hAnsi="Times New Roman"/>
          <w:color w:val="00000A"/>
          <w:sz w:val="20"/>
          <w:szCs w:val="20"/>
        </w:rPr>
      </w:pPr>
      <w:r w:rsidRPr="00A52DC7">
        <w:rPr>
          <w:rFonts w:ascii="Times New Roman" w:eastAsia="Times New Roman" w:hAnsi="Times New Roman"/>
          <w:color w:val="00000A"/>
          <w:sz w:val="20"/>
          <w:szCs w:val="20"/>
        </w:rPr>
        <w:t>-</w:t>
      </w:r>
      <w:r w:rsidR="00E87098">
        <w:rPr>
          <w:rFonts w:ascii="Times New Roman" w:eastAsia="Times New Roman" w:hAnsi="Times New Roman"/>
          <w:color w:val="00000A"/>
          <w:sz w:val="20"/>
          <w:szCs w:val="20"/>
        </w:rPr>
        <w:t xml:space="preserve"> </w:t>
      </w:r>
      <w:r w:rsidRPr="00A52DC7">
        <w:rPr>
          <w:rFonts w:ascii="Times New Roman" w:eastAsia="Times New Roman" w:hAnsi="Times New Roman"/>
          <w:color w:val="00000A"/>
          <w:sz w:val="20"/>
          <w:szCs w:val="20"/>
        </w:rPr>
        <w:t>оцінити реальний обіг коштів у громадському транспорті, а отже і оцінити обгрунтованість тарифів на перевезення та змогу оновлення автопарку перевізника;</w:t>
      </w:r>
    </w:p>
    <w:p w:rsidR="009114D1" w:rsidRPr="00A52DC7" w:rsidRDefault="009114D1" w:rsidP="00ED2562">
      <w:pPr>
        <w:tabs>
          <w:tab w:val="left" w:pos="567"/>
        </w:tabs>
        <w:spacing w:after="0" w:line="240" w:lineRule="auto"/>
        <w:ind w:firstLine="544"/>
        <w:jc w:val="both"/>
        <w:rPr>
          <w:rFonts w:ascii="Times New Roman" w:eastAsia="Times New Roman" w:hAnsi="Times New Roman"/>
          <w:color w:val="00000A"/>
          <w:sz w:val="20"/>
          <w:szCs w:val="20"/>
        </w:rPr>
      </w:pPr>
      <w:r w:rsidRPr="00A52DC7">
        <w:rPr>
          <w:rFonts w:ascii="Times New Roman" w:eastAsia="Times New Roman" w:hAnsi="Times New Roman"/>
          <w:color w:val="00000A"/>
          <w:sz w:val="20"/>
          <w:szCs w:val="20"/>
        </w:rPr>
        <w:t>-</w:t>
      </w:r>
      <w:r w:rsidRPr="00A52DC7">
        <w:rPr>
          <w:rFonts w:ascii="Times New Roman" w:hAnsi="Times New Roman"/>
          <w:sz w:val="20"/>
          <w:szCs w:val="20"/>
        </w:rPr>
        <w:t xml:space="preserve"> </w:t>
      </w:r>
      <w:r w:rsidR="000C4F52" w:rsidRPr="00A52DC7">
        <w:rPr>
          <w:rFonts w:ascii="Times New Roman" w:eastAsia="Times New Roman" w:hAnsi="Times New Roman"/>
          <w:color w:val="00000A"/>
          <w:sz w:val="20"/>
          <w:szCs w:val="20"/>
        </w:rPr>
        <w:t xml:space="preserve">розробити та запровадити </w:t>
      </w:r>
      <w:r w:rsidRPr="00A52DC7">
        <w:rPr>
          <w:rFonts w:ascii="Times New Roman" w:eastAsia="Times New Roman" w:hAnsi="Times New Roman"/>
          <w:color w:val="00000A"/>
          <w:sz w:val="20"/>
          <w:szCs w:val="20"/>
        </w:rPr>
        <w:t>різноманітні гнучкі тарифні системи;</w:t>
      </w:r>
    </w:p>
    <w:p w:rsidR="00FC7073" w:rsidRPr="00A52DC7" w:rsidRDefault="00451627" w:rsidP="00ED2562">
      <w:pPr>
        <w:tabs>
          <w:tab w:val="left" w:pos="567"/>
        </w:tabs>
        <w:spacing w:after="0" w:line="240" w:lineRule="auto"/>
        <w:ind w:firstLine="544"/>
        <w:jc w:val="both"/>
        <w:rPr>
          <w:rFonts w:ascii="Times New Roman" w:eastAsia="Times New Roman" w:hAnsi="Times New Roman"/>
          <w:b/>
          <w:bCs/>
          <w:color w:val="00000A"/>
          <w:sz w:val="20"/>
          <w:szCs w:val="20"/>
        </w:rPr>
      </w:pPr>
      <w:r w:rsidRPr="00A52DC7">
        <w:rPr>
          <w:rFonts w:ascii="Times New Roman" w:eastAsia="Times New Roman" w:hAnsi="Times New Roman"/>
          <w:color w:val="00000A"/>
          <w:sz w:val="20"/>
          <w:szCs w:val="20"/>
        </w:rPr>
        <w:t>-</w:t>
      </w:r>
      <w:r w:rsidR="00EB6A57" w:rsidRPr="00A52DC7">
        <w:rPr>
          <w:rFonts w:ascii="Times New Roman" w:eastAsia="Times New Roman" w:hAnsi="Times New Roman"/>
          <w:color w:val="00000A"/>
          <w:sz w:val="20"/>
          <w:szCs w:val="20"/>
        </w:rPr>
        <w:t xml:space="preserve"> зафіксувати </w:t>
      </w:r>
      <w:r w:rsidR="00FC7073" w:rsidRPr="00A52DC7">
        <w:rPr>
          <w:rFonts w:ascii="Times New Roman" w:eastAsia="Times New Roman" w:hAnsi="Times New Roman"/>
          <w:color w:val="00000A"/>
          <w:sz w:val="20"/>
          <w:szCs w:val="20"/>
        </w:rPr>
        <w:t xml:space="preserve">вимоги до </w:t>
      </w:r>
      <w:r w:rsidR="00EB6A57" w:rsidRPr="00A52DC7">
        <w:rPr>
          <w:rFonts w:ascii="Times New Roman" w:eastAsia="Times New Roman" w:hAnsi="Times New Roman"/>
          <w:color w:val="00000A"/>
          <w:sz w:val="20"/>
          <w:szCs w:val="20"/>
        </w:rPr>
        <w:t>перевізників, водіїв та контролерів транспортних засобів, пасажирів та і</w:t>
      </w:r>
      <w:r w:rsidR="00254EBC" w:rsidRPr="00A52DC7">
        <w:rPr>
          <w:rFonts w:ascii="Times New Roman" w:eastAsia="MS Mincho" w:hAnsi="Times New Roman"/>
          <w:sz w:val="20"/>
          <w:szCs w:val="20"/>
          <w:lang w:eastAsia="uk-UA"/>
        </w:rPr>
        <w:t>нвестора</w:t>
      </w:r>
      <w:r w:rsidR="0027407D" w:rsidRPr="00A52DC7">
        <w:rPr>
          <w:rFonts w:ascii="Times New Roman" w:eastAsia="MS Mincho" w:hAnsi="Times New Roman"/>
          <w:sz w:val="20"/>
          <w:szCs w:val="20"/>
          <w:lang w:eastAsia="uk-UA"/>
        </w:rPr>
        <w:t xml:space="preserve"> </w:t>
      </w:r>
      <w:r w:rsidR="00EB6A57" w:rsidRPr="00A52DC7">
        <w:rPr>
          <w:rFonts w:ascii="Times New Roman" w:eastAsia="MS Mincho" w:hAnsi="Times New Roman"/>
          <w:sz w:val="20"/>
          <w:szCs w:val="20"/>
          <w:lang w:eastAsia="uk-UA"/>
        </w:rPr>
        <w:t>(Оператора)</w:t>
      </w:r>
      <w:r w:rsidR="00254EBC" w:rsidRPr="00A52DC7">
        <w:rPr>
          <w:rFonts w:ascii="Times New Roman" w:eastAsia="MS Mincho" w:hAnsi="Times New Roman"/>
          <w:sz w:val="20"/>
          <w:szCs w:val="20"/>
          <w:lang w:eastAsia="uk-UA"/>
        </w:rPr>
        <w:t xml:space="preserve"> з впровадження</w:t>
      </w:r>
      <w:r w:rsidR="0090710E" w:rsidRPr="00A52DC7">
        <w:rPr>
          <w:rFonts w:ascii="Times New Roman" w:eastAsia="MS Mincho" w:hAnsi="Times New Roman"/>
          <w:sz w:val="20"/>
          <w:szCs w:val="20"/>
          <w:lang w:eastAsia="uk-UA"/>
        </w:rPr>
        <w:t>м</w:t>
      </w:r>
      <w:r w:rsidR="00254EBC" w:rsidRPr="00A52DC7">
        <w:rPr>
          <w:rFonts w:ascii="Times New Roman" w:eastAsia="MS Mincho" w:hAnsi="Times New Roman"/>
          <w:sz w:val="20"/>
          <w:szCs w:val="20"/>
          <w:lang w:eastAsia="uk-UA"/>
        </w:rPr>
        <w:t xml:space="preserve"> автоматизованої системи оплати проїзду та обліку пасажирів у громадському транспорті</w:t>
      </w:r>
      <w:r w:rsidR="00FC7073" w:rsidRPr="00A52DC7">
        <w:rPr>
          <w:rFonts w:ascii="Times New Roman" w:eastAsia="Times New Roman" w:hAnsi="Times New Roman"/>
          <w:color w:val="00000A"/>
          <w:sz w:val="20"/>
          <w:szCs w:val="20"/>
        </w:rPr>
        <w:t>;</w:t>
      </w:r>
    </w:p>
    <w:p w:rsidR="00FC7073" w:rsidRPr="00A52DC7" w:rsidRDefault="00FC7073" w:rsidP="00ED2562">
      <w:pPr>
        <w:numPr>
          <w:ilvl w:val="0"/>
          <w:numId w:val="4"/>
        </w:numPr>
        <w:tabs>
          <w:tab w:val="left" w:pos="180"/>
        </w:tabs>
        <w:spacing w:after="0" w:line="240" w:lineRule="auto"/>
        <w:ind w:left="0" w:firstLine="544"/>
        <w:jc w:val="both"/>
        <w:rPr>
          <w:rFonts w:ascii="Times New Roman" w:eastAsia="Times New Roman" w:hAnsi="Times New Roman"/>
          <w:b/>
          <w:bCs/>
          <w:color w:val="00000A"/>
          <w:sz w:val="20"/>
          <w:szCs w:val="20"/>
        </w:rPr>
      </w:pPr>
      <w:r w:rsidRPr="00A52DC7">
        <w:rPr>
          <w:rFonts w:ascii="Times New Roman" w:eastAsia="Times New Roman" w:hAnsi="Times New Roman"/>
          <w:color w:val="00000A"/>
          <w:sz w:val="20"/>
          <w:szCs w:val="20"/>
        </w:rPr>
        <w:t>підвищення якості й безпеки надання послуг з перевезення пасажирів.</w:t>
      </w:r>
    </w:p>
    <w:p w:rsidR="006E1154" w:rsidRDefault="006E1154" w:rsidP="00ED2562">
      <w:pPr>
        <w:shd w:val="clear" w:color="auto" w:fill="FFFFFF"/>
        <w:spacing w:after="0" w:line="240" w:lineRule="auto"/>
        <w:ind w:firstLine="544"/>
        <w:jc w:val="both"/>
        <w:rPr>
          <w:rFonts w:ascii="Times New Roman" w:eastAsia="Times New Roman" w:hAnsi="Times New Roman"/>
          <w:color w:val="FF0000"/>
          <w:lang w:eastAsia="ru-RU"/>
        </w:rPr>
      </w:pPr>
    </w:p>
    <w:p w:rsidR="00E87098" w:rsidRDefault="00E87098" w:rsidP="00ED2562">
      <w:pPr>
        <w:shd w:val="clear" w:color="auto" w:fill="FFFFFF"/>
        <w:spacing w:after="0" w:line="240" w:lineRule="auto"/>
        <w:ind w:firstLine="544"/>
        <w:jc w:val="both"/>
        <w:rPr>
          <w:rFonts w:ascii="Times New Roman" w:eastAsia="Times New Roman" w:hAnsi="Times New Roman"/>
          <w:color w:val="FF0000"/>
          <w:lang w:eastAsia="ru-RU"/>
        </w:rPr>
      </w:pPr>
    </w:p>
    <w:p w:rsidR="00E87098" w:rsidRDefault="00E87098" w:rsidP="00ED2562">
      <w:pPr>
        <w:shd w:val="clear" w:color="auto" w:fill="FFFFFF"/>
        <w:spacing w:after="0" w:line="240" w:lineRule="auto"/>
        <w:ind w:firstLine="544"/>
        <w:jc w:val="both"/>
        <w:rPr>
          <w:rFonts w:ascii="Times New Roman" w:eastAsia="Times New Roman" w:hAnsi="Times New Roman"/>
          <w:color w:val="FF0000"/>
          <w:lang w:eastAsia="ru-RU"/>
        </w:rPr>
      </w:pPr>
    </w:p>
    <w:p w:rsidR="00E87098" w:rsidRDefault="00E87098" w:rsidP="00ED2562">
      <w:pPr>
        <w:shd w:val="clear" w:color="auto" w:fill="FFFFFF"/>
        <w:spacing w:after="0" w:line="240" w:lineRule="auto"/>
        <w:ind w:firstLine="544"/>
        <w:jc w:val="both"/>
        <w:rPr>
          <w:rFonts w:ascii="Times New Roman" w:eastAsia="Times New Roman" w:hAnsi="Times New Roman"/>
          <w:color w:val="FF0000"/>
          <w:lang w:eastAsia="ru-RU"/>
        </w:rPr>
      </w:pPr>
    </w:p>
    <w:p w:rsidR="00E87098" w:rsidRPr="00A52DC7" w:rsidRDefault="00E87098" w:rsidP="00ED2562">
      <w:pPr>
        <w:shd w:val="clear" w:color="auto" w:fill="FFFFFF"/>
        <w:spacing w:after="0" w:line="240" w:lineRule="auto"/>
        <w:ind w:firstLine="544"/>
        <w:jc w:val="both"/>
        <w:rPr>
          <w:rFonts w:ascii="Times New Roman" w:eastAsia="Times New Roman" w:hAnsi="Times New Roman"/>
          <w:color w:val="FF0000"/>
          <w:lang w:eastAsia="ru-RU"/>
        </w:rPr>
      </w:pPr>
    </w:p>
    <w:p w:rsidR="00295CBB" w:rsidRPr="007940A9" w:rsidRDefault="00295CBB" w:rsidP="00ED2562">
      <w:pPr>
        <w:shd w:val="clear" w:color="auto" w:fill="FFFFFF"/>
        <w:spacing w:after="0" w:line="240" w:lineRule="auto"/>
        <w:ind w:firstLine="544"/>
        <w:jc w:val="both"/>
        <w:rPr>
          <w:rFonts w:ascii="Times New Roman" w:eastAsia="Times New Roman" w:hAnsi="Times New Roman"/>
          <w:color w:val="FF0000"/>
          <w:highlight w:val="cyan"/>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828"/>
        <w:gridCol w:w="873"/>
        <w:gridCol w:w="850"/>
      </w:tblGrid>
      <w:tr w:rsidR="004805A4" w:rsidRPr="009278FC" w:rsidTr="00380136">
        <w:trPr>
          <w:trHeight w:val="268"/>
        </w:trPr>
        <w:tc>
          <w:tcPr>
            <w:tcW w:w="7655" w:type="dxa"/>
          </w:tcPr>
          <w:p w:rsidR="006E1154" w:rsidRPr="009278FC" w:rsidRDefault="006E1154" w:rsidP="006E1154">
            <w:pPr>
              <w:spacing w:after="0" w:line="240" w:lineRule="auto"/>
              <w:jc w:val="center"/>
              <w:textAlignment w:val="baseline"/>
              <w:rPr>
                <w:rFonts w:ascii="Times New Roman" w:eastAsia="Times New Roman" w:hAnsi="Times New Roman"/>
                <w:b/>
                <w:bCs/>
                <w:sz w:val="20"/>
                <w:szCs w:val="20"/>
                <w:bdr w:val="none" w:sz="0" w:space="0" w:color="auto" w:frame="1"/>
                <w:lang w:eastAsia="uk-UA"/>
              </w:rPr>
            </w:pPr>
            <w:r w:rsidRPr="009278FC">
              <w:rPr>
                <w:rFonts w:ascii="Times New Roman" w:eastAsia="Times New Roman" w:hAnsi="Times New Roman"/>
                <w:b/>
                <w:bCs/>
                <w:sz w:val="20"/>
                <w:szCs w:val="20"/>
                <w:bdr w:val="none" w:sz="0" w:space="0" w:color="auto" w:frame="1"/>
                <w:lang w:eastAsia="uk-UA"/>
              </w:rPr>
              <w:lastRenderedPageBreak/>
              <w:t>Показники досягнення цілі регулювання</w:t>
            </w:r>
          </w:p>
        </w:tc>
        <w:tc>
          <w:tcPr>
            <w:tcW w:w="828" w:type="dxa"/>
          </w:tcPr>
          <w:p w:rsidR="006E1154" w:rsidRPr="009278FC" w:rsidRDefault="006E1154" w:rsidP="00BE211E">
            <w:pPr>
              <w:spacing w:after="0" w:line="240" w:lineRule="auto"/>
              <w:jc w:val="center"/>
              <w:textAlignment w:val="baseline"/>
              <w:rPr>
                <w:rFonts w:ascii="Times New Roman" w:eastAsia="Times New Roman" w:hAnsi="Times New Roman"/>
                <w:b/>
                <w:bCs/>
                <w:sz w:val="20"/>
                <w:szCs w:val="20"/>
                <w:bdr w:val="none" w:sz="0" w:space="0" w:color="auto" w:frame="1"/>
                <w:lang w:eastAsia="uk-UA"/>
              </w:rPr>
            </w:pPr>
            <w:r w:rsidRPr="009278FC">
              <w:rPr>
                <w:rFonts w:ascii="Times New Roman" w:eastAsia="Times New Roman" w:hAnsi="Times New Roman"/>
                <w:b/>
                <w:bCs/>
                <w:sz w:val="20"/>
                <w:szCs w:val="20"/>
                <w:bdr w:val="none" w:sz="0" w:space="0" w:color="auto" w:frame="1"/>
                <w:lang w:eastAsia="uk-UA"/>
              </w:rPr>
              <w:t>201</w:t>
            </w:r>
            <w:r w:rsidR="00BE211E" w:rsidRPr="009278FC">
              <w:rPr>
                <w:rFonts w:ascii="Times New Roman" w:eastAsia="Times New Roman" w:hAnsi="Times New Roman"/>
                <w:b/>
                <w:bCs/>
                <w:sz w:val="20"/>
                <w:szCs w:val="20"/>
                <w:bdr w:val="none" w:sz="0" w:space="0" w:color="auto" w:frame="1"/>
                <w:lang w:eastAsia="uk-UA"/>
              </w:rPr>
              <w:t>8</w:t>
            </w:r>
          </w:p>
        </w:tc>
        <w:tc>
          <w:tcPr>
            <w:tcW w:w="873" w:type="dxa"/>
          </w:tcPr>
          <w:p w:rsidR="006E1154" w:rsidRPr="009278FC" w:rsidRDefault="006E1154" w:rsidP="00BE211E">
            <w:pPr>
              <w:spacing w:after="0" w:line="240" w:lineRule="auto"/>
              <w:jc w:val="center"/>
              <w:textAlignment w:val="baseline"/>
              <w:rPr>
                <w:rFonts w:ascii="Times New Roman" w:eastAsia="Times New Roman" w:hAnsi="Times New Roman"/>
                <w:b/>
                <w:bCs/>
                <w:sz w:val="20"/>
                <w:szCs w:val="20"/>
                <w:bdr w:val="none" w:sz="0" w:space="0" w:color="auto" w:frame="1"/>
                <w:lang w:eastAsia="uk-UA"/>
              </w:rPr>
            </w:pPr>
            <w:r w:rsidRPr="009278FC">
              <w:rPr>
                <w:rFonts w:ascii="Times New Roman" w:eastAsia="Times New Roman" w:hAnsi="Times New Roman"/>
                <w:b/>
                <w:bCs/>
                <w:sz w:val="20"/>
                <w:szCs w:val="20"/>
                <w:bdr w:val="none" w:sz="0" w:space="0" w:color="auto" w:frame="1"/>
                <w:lang w:eastAsia="uk-UA"/>
              </w:rPr>
              <w:t>201</w:t>
            </w:r>
            <w:r w:rsidR="00BE211E" w:rsidRPr="009278FC">
              <w:rPr>
                <w:rFonts w:ascii="Times New Roman" w:eastAsia="Times New Roman" w:hAnsi="Times New Roman"/>
                <w:b/>
                <w:bCs/>
                <w:sz w:val="20"/>
                <w:szCs w:val="20"/>
                <w:bdr w:val="none" w:sz="0" w:space="0" w:color="auto" w:frame="1"/>
                <w:lang w:eastAsia="uk-UA"/>
              </w:rPr>
              <w:t>9</w:t>
            </w:r>
          </w:p>
        </w:tc>
        <w:tc>
          <w:tcPr>
            <w:tcW w:w="850" w:type="dxa"/>
          </w:tcPr>
          <w:p w:rsidR="006E1154" w:rsidRPr="009278FC" w:rsidRDefault="006E1154" w:rsidP="00BE211E">
            <w:pPr>
              <w:spacing w:after="0" w:line="240" w:lineRule="auto"/>
              <w:jc w:val="center"/>
              <w:textAlignment w:val="baseline"/>
              <w:rPr>
                <w:rFonts w:ascii="Times New Roman" w:eastAsia="Times New Roman" w:hAnsi="Times New Roman"/>
                <w:b/>
                <w:bCs/>
                <w:sz w:val="20"/>
                <w:szCs w:val="20"/>
                <w:bdr w:val="none" w:sz="0" w:space="0" w:color="auto" w:frame="1"/>
                <w:lang w:eastAsia="uk-UA"/>
              </w:rPr>
            </w:pPr>
            <w:r w:rsidRPr="009278FC">
              <w:rPr>
                <w:rFonts w:ascii="Times New Roman" w:eastAsia="Times New Roman" w:hAnsi="Times New Roman"/>
                <w:b/>
                <w:bCs/>
                <w:sz w:val="20"/>
                <w:szCs w:val="20"/>
                <w:bdr w:val="none" w:sz="0" w:space="0" w:color="auto" w:frame="1"/>
                <w:lang w:eastAsia="uk-UA"/>
              </w:rPr>
              <w:t>20</w:t>
            </w:r>
            <w:r w:rsidR="00BE211E" w:rsidRPr="009278FC">
              <w:rPr>
                <w:rFonts w:ascii="Times New Roman" w:eastAsia="Times New Roman" w:hAnsi="Times New Roman"/>
                <w:b/>
                <w:bCs/>
                <w:sz w:val="20"/>
                <w:szCs w:val="20"/>
                <w:bdr w:val="none" w:sz="0" w:space="0" w:color="auto" w:frame="1"/>
                <w:lang w:eastAsia="uk-UA"/>
              </w:rPr>
              <w:t>20</w:t>
            </w:r>
          </w:p>
        </w:tc>
      </w:tr>
      <w:tr w:rsidR="004805A4" w:rsidRPr="009278FC" w:rsidTr="00380136">
        <w:trPr>
          <w:trHeight w:val="274"/>
        </w:trPr>
        <w:tc>
          <w:tcPr>
            <w:tcW w:w="7655" w:type="dxa"/>
            <w:vAlign w:val="center"/>
          </w:tcPr>
          <w:p w:rsidR="006E1154" w:rsidRPr="009278FC" w:rsidRDefault="006E1154"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Кількість суб’єктів господарювання-перевізників</w:t>
            </w:r>
            <w:r w:rsidR="00295CBB" w:rsidRPr="009278FC">
              <w:rPr>
                <w:rFonts w:ascii="Times New Roman" w:eastAsia="Times New Roman" w:hAnsi="Times New Roman"/>
                <w:bCs/>
                <w:sz w:val="20"/>
                <w:szCs w:val="20"/>
                <w:bdr w:val="none" w:sz="0" w:space="0" w:color="auto" w:frame="1"/>
                <w:lang w:eastAsia="uk-UA"/>
              </w:rPr>
              <w:t xml:space="preserve"> м.Нікополя</w:t>
            </w:r>
            <w:r w:rsidRPr="009278FC">
              <w:rPr>
                <w:rFonts w:ascii="Times New Roman" w:eastAsia="Times New Roman" w:hAnsi="Times New Roman"/>
                <w:bCs/>
                <w:sz w:val="20"/>
                <w:szCs w:val="20"/>
                <w:bdr w:val="none" w:sz="0" w:space="0" w:color="auto" w:frame="1"/>
                <w:lang w:eastAsia="uk-UA"/>
              </w:rPr>
              <w:t>, які впровадили АСООП</w:t>
            </w:r>
          </w:p>
        </w:tc>
        <w:tc>
          <w:tcPr>
            <w:tcW w:w="828" w:type="dxa"/>
          </w:tcPr>
          <w:p w:rsidR="006E1154" w:rsidRPr="009278FC" w:rsidRDefault="009A6A03" w:rsidP="009A6A03">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15</w:t>
            </w:r>
          </w:p>
        </w:tc>
        <w:tc>
          <w:tcPr>
            <w:tcW w:w="873" w:type="dxa"/>
          </w:tcPr>
          <w:p w:rsidR="006E1154" w:rsidRPr="009278FC" w:rsidRDefault="009A6A03" w:rsidP="009A6A03">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16</w:t>
            </w:r>
          </w:p>
        </w:tc>
        <w:tc>
          <w:tcPr>
            <w:tcW w:w="850" w:type="dxa"/>
          </w:tcPr>
          <w:p w:rsidR="006E1154" w:rsidRPr="009278FC" w:rsidRDefault="009A6A03" w:rsidP="009A6A03">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16</w:t>
            </w:r>
          </w:p>
        </w:tc>
      </w:tr>
      <w:tr w:rsidR="004805A4" w:rsidRPr="009278FC" w:rsidTr="00380136">
        <w:trPr>
          <w:trHeight w:val="435"/>
        </w:trPr>
        <w:tc>
          <w:tcPr>
            <w:tcW w:w="7655" w:type="dxa"/>
            <w:vAlign w:val="center"/>
          </w:tcPr>
          <w:p w:rsidR="006E1154" w:rsidRPr="009278FC" w:rsidRDefault="00532C4A"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Pr>
                <w:rFonts w:ascii="Times New Roman" w:eastAsia="Times New Roman" w:hAnsi="Times New Roman"/>
                <w:bCs/>
                <w:sz w:val="20"/>
                <w:szCs w:val="20"/>
                <w:bdr w:val="none" w:sz="0" w:space="0" w:color="auto" w:frame="1"/>
                <w:lang w:eastAsia="uk-UA"/>
              </w:rPr>
              <w:t>Ф</w:t>
            </w:r>
            <w:r w:rsidR="006E1154" w:rsidRPr="009278FC">
              <w:rPr>
                <w:rFonts w:ascii="Times New Roman" w:eastAsia="Times New Roman" w:hAnsi="Times New Roman"/>
                <w:bCs/>
                <w:sz w:val="20"/>
                <w:szCs w:val="20"/>
                <w:bdr w:val="none" w:sz="0" w:space="0" w:color="auto" w:frame="1"/>
                <w:lang w:eastAsia="uk-UA"/>
              </w:rPr>
              <w:t>актична кількість перевезених пасажирів міським пасажирським транспортом</w:t>
            </w:r>
            <w:r w:rsidR="00BE211E" w:rsidRPr="009278FC">
              <w:rPr>
                <w:rFonts w:ascii="Times New Roman" w:eastAsia="Times New Roman" w:hAnsi="Times New Roman"/>
                <w:bCs/>
                <w:sz w:val="20"/>
                <w:szCs w:val="20"/>
                <w:bdr w:val="none" w:sz="0" w:space="0" w:color="auto" w:frame="1"/>
                <w:lang w:eastAsia="uk-UA"/>
              </w:rPr>
              <w:t xml:space="preserve">, </w:t>
            </w:r>
            <w:r w:rsidR="009A6A03" w:rsidRPr="009278FC">
              <w:rPr>
                <w:rFonts w:ascii="Times New Roman" w:eastAsia="Times New Roman" w:hAnsi="Times New Roman"/>
                <w:bCs/>
                <w:sz w:val="20"/>
                <w:szCs w:val="20"/>
                <w:bdr w:val="none" w:sz="0" w:space="0" w:color="auto" w:frame="1"/>
                <w:lang w:eastAsia="uk-UA"/>
              </w:rPr>
              <w:t>тис.</w:t>
            </w:r>
            <w:r w:rsidR="00BE211E" w:rsidRPr="009278FC">
              <w:rPr>
                <w:rFonts w:ascii="Times New Roman" w:eastAsia="Times New Roman" w:hAnsi="Times New Roman"/>
                <w:bCs/>
                <w:sz w:val="20"/>
                <w:szCs w:val="20"/>
                <w:bdr w:val="none" w:sz="0" w:space="0" w:color="auto" w:frame="1"/>
                <w:lang w:eastAsia="uk-UA"/>
              </w:rPr>
              <w:t>пас</w:t>
            </w:r>
            <w:r>
              <w:rPr>
                <w:rFonts w:ascii="Times New Roman" w:eastAsia="Times New Roman" w:hAnsi="Times New Roman"/>
                <w:bCs/>
                <w:sz w:val="20"/>
                <w:szCs w:val="20"/>
                <w:bdr w:val="none" w:sz="0" w:space="0" w:color="auto" w:frame="1"/>
                <w:lang w:eastAsia="uk-UA"/>
              </w:rPr>
              <w:t>.</w:t>
            </w:r>
            <w:r w:rsidR="00BE211E" w:rsidRPr="009278FC">
              <w:rPr>
                <w:rFonts w:ascii="Times New Roman" w:eastAsia="Times New Roman" w:hAnsi="Times New Roman"/>
                <w:bCs/>
                <w:sz w:val="20"/>
                <w:szCs w:val="20"/>
                <w:bdr w:val="none" w:sz="0" w:space="0" w:color="auto" w:frame="1"/>
                <w:lang w:eastAsia="uk-UA"/>
              </w:rPr>
              <w:t>їздок</w:t>
            </w:r>
          </w:p>
        </w:tc>
        <w:tc>
          <w:tcPr>
            <w:tcW w:w="828" w:type="dxa"/>
          </w:tcPr>
          <w:p w:rsidR="006E1154" w:rsidRPr="009278FC" w:rsidRDefault="009A6A03"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16 100</w:t>
            </w:r>
          </w:p>
        </w:tc>
        <w:tc>
          <w:tcPr>
            <w:tcW w:w="873" w:type="dxa"/>
          </w:tcPr>
          <w:p w:rsidR="006E1154" w:rsidRPr="009278FC" w:rsidRDefault="009A6A03"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15 800</w:t>
            </w:r>
          </w:p>
        </w:tc>
        <w:tc>
          <w:tcPr>
            <w:tcW w:w="850" w:type="dxa"/>
          </w:tcPr>
          <w:p w:rsidR="006E1154" w:rsidRPr="009278FC" w:rsidRDefault="009A6A03"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15 500</w:t>
            </w:r>
          </w:p>
        </w:tc>
      </w:tr>
      <w:tr w:rsidR="004805A4" w:rsidRPr="009278FC" w:rsidTr="00380136">
        <w:trPr>
          <w:trHeight w:val="326"/>
        </w:trPr>
        <w:tc>
          <w:tcPr>
            <w:tcW w:w="7655" w:type="dxa"/>
            <w:vAlign w:val="center"/>
          </w:tcPr>
          <w:p w:rsidR="006E1154" w:rsidRPr="009278FC" w:rsidRDefault="006959E7"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В т.ч ф</w:t>
            </w:r>
            <w:r w:rsidR="006E1154" w:rsidRPr="009278FC">
              <w:rPr>
                <w:rFonts w:ascii="Times New Roman" w:eastAsia="Times New Roman" w:hAnsi="Times New Roman"/>
                <w:bCs/>
                <w:sz w:val="20"/>
                <w:szCs w:val="20"/>
                <w:bdr w:val="none" w:sz="0" w:space="0" w:color="auto" w:frame="1"/>
                <w:lang w:eastAsia="uk-UA"/>
              </w:rPr>
              <w:t>актична кількість  перевезених  пільгових категорій громадян</w:t>
            </w:r>
            <w:r w:rsidR="00BE211E" w:rsidRPr="009278FC">
              <w:rPr>
                <w:rFonts w:ascii="Times New Roman" w:eastAsia="Times New Roman" w:hAnsi="Times New Roman"/>
                <w:bCs/>
                <w:sz w:val="20"/>
                <w:szCs w:val="20"/>
                <w:bdr w:val="none" w:sz="0" w:space="0" w:color="auto" w:frame="1"/>
                <w:lang w:eastAsia="uk-UA"/>
              </w:rPr>
              <w:t xml:space="preserve"> на міських автобусах, </w:t>
            </w:r>
            <w:r w:rsidR="009669C7" w:rsidRPr="009278FC">
              <w:rPr>
                <w:rFonts w:ascii="Times New Roman" w:eastAsia="Times New Roman" w:hAnsi="Times New Roman"/>
                <w:bCs/>
                <w:sz w:val="20"/>
                <w:szCs w:val="20"/>
                <w:bdr w:val="none" w:sz="0" w:space="0" w:color="auto" w:frame="1"/>
                <w:lang w:eastAsia="uk-UA"/>
              </w:rPr>
              <w:t>тис.</w:t>
            </w:r>
            <w:r w:rsidR="00BE211E" w:rsidRPr="009278FC">
              <w:rPr>
                <w:rFonts w:ascii="Times New Roman" w:eastAsia="Times New Roman" w:hAnsi="Times New Roman"/>
                <w:bCs/>
                <w:sz w:val="20"/>
                <w:szCs w:val="20"/>
                <w:bdr w:val="none" w:sz="0" w:space="0" w:color="auto" w:frame="1"/>
                <w:lang w:eastAsia="uk-UA"/>
              </w:rPr>
              <w:t>пас</w:t>
            </w:r>
            <w:r w:rsidR="00532C4A">
              <w:rPr>
                <w:rFonts w:ascii="Times New Roman" w:eastAsia="Times New Roman" w:hAnsi="Times New Roman"/>
                <w:bCs/>
                <w:sz w:val="20"/>
                <w:szCs w:val="20"/>
                <w:bdr w:val="none" w:sz="0" w:space="0" w:color="auto" w:frame="1"/>
                <w:lang w:eastAsia="uk-UA"/>
              </w:rPr>
              <w:t>.</w:t>
            </w:r>
            <w:r w:rsidR="009669C7" w:rsidRPr="009278FC">
              <w:rPr>
                <w:rFonts w:ascii="Times New Roman" w:eastAsia="Times New Roman" w:hAnsi="Times New Roman"/>
                <w:bCs/>
                <w:sz w:val="20"/>
                <w:szCs w:val="20"/>
                <w:bdr w:val="none" w:sz="0" w:space="0" w:color="auto" w:frame="1"/>
                <w:lang w:eastAsia="uk-UA"/>
              </w:rPr>
              <w:t>ї</w:t>
            </w:r>
            <w:r w:rsidR="00BE211E" w:rsidRPr="009278FC">
              <w:rPr>
                <w:rFonts w:ascii="Times New Roman" w:eastAsia="Times New Roman" w:hAnsi="Times New Roman"/>
                <w:bCs/>
                <w:sz w:val="20"/>
                <w:szCs w:val="20"/>
                <w:bdr w:val="none" w:sz="0" w:space="0" w:color="auto" w:frame="1"/>
                <w:lang w:eastAsia="uk-UA"/>
              </w:rPr>
              <w:t>здок</w:t>
            </w:r>
          </w:p>
        </w:tc>
        <w:tc>
          <w:tcPr>
            <w:tcW w:w="828" w:type="dxa"/>
          </w:tcPr>
          <w:p w:rsidR="006E1154" w:rsidRPr="009278FC" w:rsidRDefault="009A6A03" w:rsidP="009A6A03">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2 000</w:t>
            </w:r>
          </w:p>
        </w:tc>
        <w:tc>
          <w:tcPr>
            <w:tcW w:w="873" w:type="dxa"/>
          </w:tcPr>
          <w:p w:rsidR="006E1154" w:rsidRPr="009278FC" w:rsidRDefault="009A6A03" w:rsidP="009A6A03">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1 900</w:t>
            </w:r>
          </w:p>
        </w:tc>
        <w:tc>
          <w:tcPr>
            <w:tcW w:w="850" w:type="dxa"/>
          </w:tcPr>
          <w:p w:rsidR="006E1154" w:rsidRPr="009278FC" w:rsidRDefault="009A6A03" w:rsidP="009A6A03">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1 800</w:t>
            </w:r>
          </w:p>
        </w:tc>
      </w:tr>
      <w:tr w:rsidR="004805A4" w:rsidRPr="009278FC" w:rsidTr="00380136">
        <w:trPr>
          <w:trHeight w:val="252"/>
        </w:trPr>
        <w:tc>
          <w:tcPr>
            <w:tcW w:w="7655" w:type="dxa"/>
            <w:vAlign w:val="center"/>
          </w:tcPr>
          <w:p w:rsidR="006E1154" w:rsidRPr="009278FC" w:rsidRDefault="006E1154"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 xml:space="preserve">Сума компенсації з бюджету </w:t>
            </w:r>
            <w:r w:rsidR="009669C7" w:rsidRPr="009278FC">
              <w:rPr>
                <w:rFonts w:ascii="Times New Roman" w:eastAsia="Times New Roman" w:hAnsi="Times New Roman"/>
                <w:bCs/>
                <w:sz w:val="20"/>
                <w:szCs w:val="20"/>
                <w:bdr w:val="none" w:sz="0" w:space="0" w:color="auto" w:frame="1"/>
                <w:lang w:eastAsia="uk-UA"/>
              </w:rPr>
              <w:t>за</w:t>
            </w:r>
            <w:r w:rsidRPr="009278FC">
              <w:rPr>
                <w:rFonts w:ascii="Times New Roman" w:eastAsia="Times New Roman" w:hAnsi="Times New Roman"/>
                <w:bCs/>
                <w:sz w:val="20"/>
                <w:szCs w:val="20"/>
                <w:bdr w:val="none" w:sz="0" w:space="0" w:color="auto" w:frame="1"/>
                <w:lang w:eastAsia="uk-UA"/>
              </w:rPr>
              <w:t xml:space="preserve"> перевезення пільгової категорії громадян</w:t>
            </w:r>
            <w:r w:rsidR="00BE211E" w:rsidRPr="009278FC">
              <w:rPr>
                <w:rFonts w:ascii="Times New Roman" w:eastAsia="Times New Roman" w:hAnsi="Times New Roman"/>
                <w:bCs/>
                <w:sz w:val="20"/>
                <w:szCs w:val="20"/>
                <w:bdr w:val="none" w:sz="0" w:space="0" w:color="auto" w:frame="1"/>
                <w:lang w:eastAsia="uk-UA"/>
              </w:rPr>
              <w:t>, тис.грн</w:t>
            </w:r>
            <w:r w:rsidR="00532C4A">
              <w:rPr>
                <w:rFonts w:ascii="Times New Roman" w:eastAsia="Times New Roman" w:hAnsi="Times New Roman"/>
                <w:bCs/>
                <w:sz w:val="20"/>
                <w:szCs w:val="20"/>
                <w:bdr w:val="none" w:sz="0" w:space="0" w:color="auto" w:frame="1"/>
                <w:lang w:eastAsia="uk-UA"/>
              </w:rPr>
              <w:t>.</w:t>
            </w:r>
          </w:p>
        </w:tc>
        <w:tc>
          <w:tcPr>
            <w:tcW w:w="828" w:type="dxa"/>
          </w:tcPr>
          <w:p w:rsidR="006E1154" w:rsidRPr="009278FC" w:rsidRDefault="006959E7" w:rsidP="009669C7">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7 200</w:t>
            </w:r>
          </w:p>
        </w:tc>
        <w:tc>
          <w:tcPr>
            <w:tcW w:w="873" w:type="dxa"/>
          </w:tcPr>
          <w:p w:rsidR="006E1154" w:rsidRPr="009278FC" w:rsidRDefault="006959E7" w:rsidP="009669C7">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7 </w:t>
            </w:r>
            <w:r w:rsidR="009A6A03" w:rsidRPr="009278FC">
              <w:rPr>
                <w:rFonts w:ascii="Times New Roman" w:eastAsia="Times New Roman" w:hAnsi="Times New Roman"/>
                <w:bCs/>
                <w:sz w:val="20"/>
                <w:szCs w:val="20"/>
                <w:bdr w:val="none" w:sz="0" w:space="0" w:color="auto" w:frame="1"/>
                <w:lang w:eastAsia="uk-UA"/>
              </w:rPr>
              <w:t>1</w:t>
            </w:r>
            <w:r w:rsidRPr="009278FC">
              <w:rPr>
                <w:rFonts w:ascii="Times New Roman" w:eastAsia="Times New Roman" w:hAnsi="Times New Roman"/>
                <w:bCs/>
                <w:sz w:val="20"/>
                <w:szCs w:val="20"/>
                <w:bdr w:val="none" w:sz="0" w:space="0" w:color="auto" w:frame="1"/>
                <w:lang w:eastAsia="uk-UA"/>
              </w:rPr>
              <w:t>00</w:t>
            </w:r>
          </w:p>
        </w:tc>
        <w:tc>
          <w:tcPr>
            <w:tcW w:w="850" w:type="dxa"/>
          </w:tcPr>
          <w:p w:rsidR="006E1154" w:rsidRPr="009278FC" w:rsidRDefault="009A6A03" w:rsidP="009669C7">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7</w:t>
            </w:r>
            <w:r w:rsidR="006959E7" w:rsidRPr="009278FC">
              <w:rPr>
                <w:rFonts w:ascii="Times New Roman" w:eastAsia="Times New Roman" w:hAnsi="Times New Roman"/>
                <w:bCs/>
                <w:sz w:val="20"/>
                <w:szCs w:val="20"/>
                <w:bdr w:val="none" w:sz="0" w:space="0" w:color="auto" w:frame="1"/>
                <w:lang w:eastAsia="uk-UA"/>
              </w:rPr>
              <w:t xml:space="preserve"> </w:t>
            </w:r>
            <w:r w:rsidRPr="009278FC">
              <w:rPr>
                <w:rFonts w:ascii="Times New Roman" w:eastAsia="Times New Roman" w:hAnsi="Times New Roman"/>
                <w:bCs/>
                <w:sz w:val="20"/>
                <w:szCs w:val="20"/>
                <w:bdr w:val="none" w:sz="0" w:space="0" w:color="auto" w:frame="1"/>
                <w:lang w:eastAsia="uk-UA"/>
              </w:rPr>
              <w:t>0</w:t>
            </w:r>
            <w:r w:rsidR="006959E7" w:rsidRPr="009278FC">
              <w:rPr>
                <w:rFonts w:ascii="Times New Roman" w:eastAsia="Times New Roman" w:hAnsi="Times New Roman"/>
                <w:bCs/>
                <w:sz w:val="20"/>
                <w:szCs w:val="20"/>
                <w:bdr w:val="none" w:sz="0" w:space="0" w:color="auto" w:frame="1"/>
                <w:lang w:eastAsia="uk-UA"/>
              </w:rPr>
              <w:t>00</w:t>
            </w:r>
          </w:p>
        </w:tc>
      </w:tr>
      <w:tr w:rsidR="004805A4" w:rsidRPr="009278FC" w:rsidTr="00380136">
        <w:trPr>
          <w:trHeight w:val="268"/>
        </w:trPr>
        <w:tc>
          <w:tcPr>
            <w:tcW w:w="7655" w:type="dxa"/>
            <w:vAlign w:val="center"/>
          </w:tcPr>
          <w:p w:rsidR="006E1154" w:rsidRPr="009278FC" w:rsidRDefault="006959E7"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Оптимізація маршрутної мережі (кількість автобусів</w:t>
            </w:r>
            <w:r w:rsidR="009669C7" w:rsidRPr="009278FC">
              <w:rPr>
                <w:rFonts w:ascii="Times New Roman" w:eastAsia="Times New Roman" w:hAnsi="Times New Roman"/>
                <w:bCs/>
                <w:sz w:val="20"/>
                <w:szCs w:val="20"/>
                <w:bdr w:val="none" w:sz="0" w:space="0" w:color="auto" w:frame="1"/>
                <w:lang w:eastAsia="uk-UA"/>
              </w:rPr>
              <w:t>,</w:t>
            </w:r>
            <w:r w:rsidR="00532C4A">
              <w:rPr>
                <w:rFonts w:ascii="Times New Roman" w:eastAsia="Times New Roman" w:hAnsi="Times New Roman"/>
                <w:bCs/>
                <w:sz w:val="20"/>
                <w:szCs w:val="20"/>
                <w:bdr w:val="none" w:sz="0" w:space="0" w:color="auto" w:frame="1"/>
                <w:lang w:eastAsia="uk-UA"/>
              </w:rPr>
              <w:t xml:space="preserve"> </w:t>
            </w:r>
            <w:r w:rsidR="009669C7" w:rsidRPr="009278FC">
              <w:rPr>
                <w:rFonts w:ascii="Times New Roman" w:eastAsia="Times New Roman" w:hAnsi="Times New Roman"/>
                <w:bCs/>
                <w:sz w:val="20"/>
                <w:szCs w:val="20"/>
                <w:bdr w:val="none" w:sz="0" w:space="0" w:color="auto" w:frame="1"/>
                <w:lang w:eastAsia="uk-UA"/>
              </w:rPr>
              <w:t>од.</w:t>
            </w:r>
            <w:r w:rsidRPr="009278FC">
              <w:rPr>
                <w:rFonts w:ascii="Times New Roman" w:eastAsia="Times New Roman" w:hAnsi="Times New Roman"/>
                <w:bCs/>
                <w:sz w:val="20"/>
                <w:szCs w:val="20"/>
                <w:bdr w:val="none" w:sz="0" w:space="0" w:color="auto" w:frame="1"/>
                <w:lang w:eastAsia="uk-UA"/>
              </w:rPr>
              <w:t>)</w:t>
            </w:r>
          </w:p>
        </w:tc>
        <w:tc>
          <w:tcPr>
            <w:tcW w:w="828" w:type="dxa"/>
          </w:tcPr>
          <w:p w:rsidR="006E1154" w:rsidRPr="009278FC" w:rsidRDefault="006959E7"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86</w:t>
            </w:r>
          </w:p>
        </w:tc>
        <w:tc>
          <w:tcPr>
            <w:tcW w:w="873" w:type="dxa"/>
          </w:tcPr>
          <w:p w:rsidR="006E1154" w:rsidRPr="009278FC" w:rsidRDefault="006959E7"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75</w:t>
            </w:r>
          </w:p>
        </w:tc>
        <w:tc>
          <w:tcPr>
            <w:tcW w:w="850" w:type="dxa"/>
          </w:tcPr>
          <w:p w:rsidR="006E1154" w:rsidRPr="009278FC" w:rsidRDefault="006959E7"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70</w:t>
            </w:r>
          </w:p>
        </w:tc>
      </w:tr>
      <w:tr w:rsidR="004805A4" w:rsidRPr="009278FC" w:rsidTr="00380136">
        <w:trPr>
          <w:trHeight w:val="206"/>
        </w:trPr>
        <w:tc>
          <w:tcPr>
            <w:tcW w:w="7655" w:type="dxa"/>
            <w:vAlign w:val="center"/>
          </w:tcPr>
          <w:p w:rsidR="006E1154" w:rsidRPr="009278FC" w:rsidRDefault="006E1154"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Рівень інформованості суб’єктів господарю</w:t>
            </w:r>
            <w:r w:rsidR="006959E7" w:rsidRPr="009278FC">
              <w:rPr>
                <w:rFonts w:ascii="Times New Roman" w:eastAsia="Times New Roman" w:hAnsi="Times New Roman"/>
                <w:bCs/>
                <w:sz w:val="20"/>
                <w:szCs w:val="20"/>
                <w:bdr w:val="none" w:sz="0" w:space="0" w:color="auto" w:frame="1"/>
                <w:lang w:eastAsia="uk-UA"/>
              </w:rPr>
              <w:t>вання з основних положень акта,</w:t>
            </w:r>
            <w:r w:rsidRPr="009278FC">
              <w:rPr>
                <w:rFonts w:ascii="Times New Roman" w:eastAsia="Times New Roman" w:hAnsi="Times New Roman"/>
                <w:bCs/>
                <w:sz w:val="20"/>
                <w:szCs w:val="20"/>
                <w:bdr w:val="none" w:sz="0" w:space="0" w:color="auto" w:frame="1"/>
                <w:lang w:eastAsia="uk-UA"/>
              </w:rPr>
              <w:t xml:space="preserve"> у %</w:t>
            </w:r>
          </w:p>
        </w:tc>
        <w:tc>
          <w:tcPr>
            <w:tcW w:w="828" w:type="dxa"/>
          </w:tcPr>
          <w:p w:rsidR="006E1154" w:rsidRPr="009278FC" w:rsidRDefault="006959E7" w:rsidP="006959E7">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80</w:t>
            </w:r>
          </w:p>
        </w:tc>
        <w:tc>
          <w:tcPr>
            <w:tcW w:w="873" w:type="dxa"/>
          </w:tcPr>
          <w:p w:rsidR="006E1154" w:rsidRPr="009278FC" w:rsidRDefault="006E1154"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100</w:t>
            </w:r>
          </w:p>
        </w:tc>
        <w:tc>
          <w:tcPr>
            <w:tcW w:w="850" w:type="dxa"/>
          </w:tcPr>
          <w:p w:rsidR="006E1154" w:rsidRPr="009278FC" w:rsidRDefault="006E1154"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100</w:t>
            </w:r>
          </w:p>
        </w:tc>
      </w:tr>
      <w:tr w:rsidR="004805A4" w:rsidRPr="009669C7" w:rsidTr="00380136">
        <w:trPr>
          <w:trHeight w:val="252"/>
        </w:trPr>
        <w:tc>
          <w:tcPr>
            <w:tcW w:w="7655" w:type="dxa"/>
            <w:vAlign w:val="center"/>
          </w:tcPr>
          <w:p w:rsidR="0090710E" w:rsidRPr="009278FC" w:rsidRDefault="0090710E" w:rsidP="00532C4A">
            <w:pPr>
              <w:spacing w:after="0" w:line="240" w:lineRule="auto"/>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Кількість звернень громадян, щодо відсутності на маршруті автобусу</w:t>
            </w:r>
          </w:p>
        </w:tc>
        <w:tc>
          <w:tcPr>
            <w:tcW w:w="828" w:type="dxa"/>
          </w:tcPr>
          <w:p w:rsidR="0090710E" w:rsidRPr="009278FC" w:rsidRDefault="00295CBB" w:rsidP="00295CBB">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A4579D">
              <w:rPr>
                <w:rFonts w:ascii="Times New Roman" w:eastAsia="Times New Roman" w:hAnsi="Times New Roman"/>
                <w:bCs/>
                <w:sz w:val="20"/>
                <w:szCs w:val="20"/>
                <w:bdr w:val="none" w:sz="0" w:space="0" w:color="auto" w:frame="1"/>
                <w:lang w:eastAsia="uk-UA"/>
              </w:rPr>
              <w:t>20</w:t>
            </w:r>
          </w:p>
        </w:tc>
        <w:tc>
          <w:tcPr>
            <w:tcW w:w="873" w:type="dxa"/>
          </w:tcPr>
          <w:p w:rsidR="0090710E" w:rsidRPr="009278FC" w:rsidRDefault="00295CBB" w:rsidP="00295CBB">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15</w:t>
            </w:r>
          </w:p>
        </w:tc>
        <w:tc>
          <w:tcPr>
            <w:tcW w:w="850" w:type="dxa"/>
          </w:tcPr>
          <w:p w:rsidR="0090710E" w:rsidRPr="009278FC" w:rsidRDefault="00240FC9" w:rsidP="006E1154">
            <w:pPr>
              <w:spacing w:after="0" w:line="240" w:lineRule="auto"/>
              <w:jc w:val="center"/>
              <w:textAlignment w:val="baseline"/>
              <w:rPr>
                <w:rFonts w:ascii="Times New Roman" w:eastAsia="Times New Roman" w:hAnsi="Times New Roman"/>
                <w:bCs/>
                <w:sz w:val="20"/>
                <w:szCs w:val="20"/>
                <w:bdr w:val="none" w:sz="0" w:space="0" w:color="auto" w:frame="1"/>
                <w:lang w:eastAsia="uk-UA"/>
              </w:rPr>
            </w:pPr>
            <w:r w:rsidRPr="009278FC">
              <w:rPr>
                <w:rFonts w:ascii="Times New Roman" w:eastAsia="Times New Roman" w:hAnsi="Times New Roman"/>
                <w:bCs/>
                <w:sz w:val="20"/>
                <w:szCs w:val="20"/>
                <w:bdr w:val="none" w:sz="0" w:space="0" w:color="auto" w:frame="1"/>
                <w:lang w:eastAsia="uk-UA"/>
              </w:rPr>
              <w:t>5</w:t>
            </w:r>
          </w:p>
        </w:tc>
      </w:tr>
    </w:tbl>
    <w:p w:rsidR="006E1154" w:rsidRPr="006E1154" w:rsidRDefault="006E1154" w:rsidP="006E1154">
      <w:pPr>
        <w:spacing w:after="0" w:line="240" w:lineRule="auto"/>
        <w:jc w:val="center"/>
        <w:textAlignment w:val="baseline"/>
        <w:rPr>
          <w:rFonts w:ascii="Times New Roman" w:eastAsia="Times New Roman" w:hAnsi="Times New Roman"/>
          <w:b/>
          <w:bCs/>
          <w:color w:val="FF0000"/>
          <w:bdr w:val="none" w:sz="0" w:space="0" w:color="auto" w:frame="1"/>
          <w:lang w:eastAsia="uk-UA"/>
        </w:rPr>
      </w:pPr>
    </w:p>
    <w:p w:rsidR="007020FA" w:rsidRPr="0089069F" w:rsidRDefault="007020FA" w:rsidP="00952928">
      <w:pPr>
        <w:spacing w:after="0" w:line="240" w:lineRule="auto"/>
        <w:jc w:val="center"/>
        <w:textAlignment w:val="baseline"/>
        <w:rPr>
          <w:rFonts w:ascii="Times New Roman" w:hAnsi="Times New Roman"/>
          <w:b/>
          <w:color w:val="000000"/>
          <w:sz w:val="20"/>
          <w:szCs w:val="20"/>
          <w:bdr w:val="none" w:sz="0" w:space="0" w:color="auto" w:frame="1"/>
          <w:lang w:eastAsia="uk-UA"/>
        </w:rPr>
      </w:pPr>
      <w:r w:rsidRPr="00E51569">
        <w:rPr>
          <w:rFonts w:ascii="Times New Roman" w:hAnsi="Times New Roman"/>
          <w:b/>
          <w:bCs/>
          <w:color w:val="000000"/>
          <w:sz w:val="20"/>
          <w:szCs w:val="20"/>
          <w:bdr w:val="none" w:sz="0" w:space="0" w:color="auto" w:frame="1"/>
          <w:lang w:eastAsia="uk-UA"/>
        </w:rPr>
        <w:t xml:space="preserve"> </w:t>
      </w:r>
      <w:r w:rsidRPr="0089069F">
        <w:rPr>
          <w:rFonts w:ascii="Times New Roman" w:hAnsi="Times New Roman"/>
          <w:b/>
          <w:bCs/>
          <w:color w:val="000000"/>
          <w:sz w:val="20"/>
          <w:szCs w:val="20"/>
          <w:bdr w:val="none" w:sz="0" w:space="0" w:color="auto" w:frame="1"/>
          <w:lang w:eastAsia="uk-UA"/>
        </w:rPr>
        <w:t>III. Визначення та оцінка альтернативних способів досягнення цілей</w:t>
      </w:r>
    </w:p>
    <w:p w:rsidR="006B6A1C" w:rsidRPr="0089069F" w:rsidRDefault="006B6A1C" w:rsidP="005D3F9E">
      <w:pPr>
        <w:tabs>
          <w:tab w:val="left" w:pos="0"/>
          <w:tab w:val="left" w:pos="540"/>
        </w:tabs>
        <w:spacing w:after="0" w:line="360" w:lineRule="auto"/>
        <w:ind w:left="360" w:hanging="360"/>
        <w:jc w:val="both"/>
        <w:rPr>
          <w:rFonts w:ascii="Times New Roman" w:hAnsi="Times New Roman"/>
          <w:sz w:val="20"/>
          <w:szCs w:val="20"/>
        </w:rPr>
      </w:pPr>
      <w:bookmarkStart w:id="6" w:name="n102"/>
      <w:bookmarkEnd w:id="6"/>
      <w:r w:rsidRPr="0089069F">
        <w:rPr>
          <w:rFonts w:ascii="Times New Roman" w:hAnsi="Times New Roman"/>
          <w:sz w:val="20"/>
          <w:szCs w:val="20"/>
        </w:rPr>
        <w:t xml:space="preserve">3.1.Визначення альтернативних способів. </w:t>
      </w: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0A0" w:firstRow="1" w:lastRow="0" w:firstColumn="1" w:lastColumn="0" w:noHBand="0" w:noVBand="0"/>
      </w:tblPr>
      <w:tblGrid>
        <w:gridCol w:w="3357"/>
        <w:gridCol w:w="6849"/>
      </w:tblGrid>
      <w:tr w:rsidR="006B6A1C" w:rsidRPr="0089069F" w:rsidTr="00380136">
        <w:tc>
          <w:tcPr>
            <w:tcW w:w="3357" w:type="dxa"/>
            <w:tcMar>
              <w:left w:w="98" w:type="dxa"/>
            </w:tcMar>
            <w:vAlign w:val="center"/>
          </w:tcPr>
          <w:p w:rsidR="006B6A1C" w:rsidRPr="0089069F" w:rsidRDefault="00D7234F" w:rsidP="005D3F9E">
            <w:pPr>
              <w:tabs>
                <w:tab w:val="left" w:pos="0"/>
                <w:tab w:val="left" w:pos="540"/>
              </w:tabs>
              <w:spacing w:after="0" w:line="360" w:lineRule="auto"/>
              <w:jc w:val="center"/>
              <w:rPr>
                <w:rFonts w:ascii="Times New Roman" w:hAnsi="Times New Roman"/>
                <w:sz w:val="20"/>
                <w:szCs w:val="20"/>
              </w:rPr>
            </w:pPr>
            <w:r w:rsidRPr="0089069F">
              <w:rPr>
                <w:rFonts w:ascii="Times New Roman" w:hAnsi="Times New Roman"/>
                <w:sz w:val="20"/>
                <w:szCs w:val="20"/>
              </w:rPr>
              <w:t>Вид альтернативи</w:t>
            </w:r>
          </w:p>
        </w:tc>
        <w:tc>
          <w:tcPr>
            <w:tcW w:w="6849" w:type="dxa"/>
            <w:tcMar>
              <w:left w:w="98" w:type="dxa"/>
            </w:tcMar>
            <w:vAlign w:val="center"/>
          </w:tcPr>
          <w:p w:rsidR="006B6A1C" w:rsidRPr="0089069F" w:rsidRDefault="00D7234F" w:rsidP="005D3F9E">
            <w:pPr>
              <w:tabs>
                <w:tab w:val="left" w:pos="0"/>
                <w:tab w:val="left" w:pos="540"/>
              </w:tabs>
              <w:spacing w:after="0" w:line="360" w:lineRule="auto"/>
              <w:jc w:val="center"/>
              <w:rPr>
                <w:rFonts w:ascii="Times New Roman" w:hAnsi="Times New Roman"/>
                <w:sz w:val="20"/>
                <w:szCs w:val="20"/>
              </w:rPr>
            </w:pPr>
            <w:r w:rsidRPr="0089069F">
              <w:rPr>
                <w:rFonts w:ascii="Times New Roman" w:hAnsi="Times New Roman"/>
                <w:sz w:val="20"/>
                <w:szCs w:val="20"/>
              </w:rPr>
              <w:t>Опис альтернативи</w:t>
            </w:r>
          </w:p>
        </w:tc>
      </w:tr>
      <w:tr w:rsidR="00D7234F" w:rsidRPr="0089069F" w:rsidTr="00380136">
        <w:trPr>
          <w:trHeight w:val="1609"/>
        </w:trPr>
        <w:tc>
          <w:tcPr>
            <w:tcW w:w="3357" w:type="dxa"/>
            <w:tcMar>
              <w:left w:w="98" w:type="dxa"/>
            </w:tcMar>
          </w:tcPr>
          <w:p w:rsidR="00D7234F" w:rsidRPr="0089069F" w:rsidRDefault="00D7234F" w:rsidP="00651C71">
            <w:pPr>
              <w:spacing w:after="0" w:line="240" w:lineRule="auto"/>
              <w:jc w:val="center"/>
              <w:rPr>
                <w:rFonts w:ascii="Times New Roman" w:hAnsi="Times New Roman"/>
                <w:sz w:val="20"/>
                <w:szCs w:val="20"/>
              </w:rPr>
            </w:pPr>
            <w:r w:rsidRPr="0089069F">
              <w:rPr>
                <w:rFonts w:ascii="Times New Roman" w:hAnsi="Times New Roman"/>
                <w:sz w:val="20"/>
                <w:szCs w:val="20"/>
              </w:rPr>
              <w:t>Альтернатива 1</w:t>
            </w:r>
            <w:r w:rsidR="00E51569" w:rsidRPr="0089069F">
              <w:rPr>
                <w:rFonts w:ascii="Times New Roman" w:hAnsi="Times New Roman"/>
                <w:sz w:val="20"/>
                <w:szCs w:val="20"/>
              </w:rPr>
              <w:t>.</w:t>
            </w:r>
          </w:p>
          <w:p w:rsidR="00D7234F" w:rsidRPr="0089069F" w:rsidRDefault="00D7234F" w:rsidP="00651C71">
            <w:pPr>
              <w:spacing w:after="0" w:line="240" w:lineRule="auto"/>
              <w:jc w:val="center"/>
              <w:rPr>
                <w:rFonts w:ascii="Times New Roman" w:hAnsi="Times New Roman"/>
                <w:sz w:val="20"/>
                <w:szCs w:val="20"/>
              </w:rPr>
            </w:pPr>
            <w:r w:rsidRPr="0089069F">
              <w:rPr>
                <w:rFonts w:ascii="Times New Roman" w:hAnsi="Times New Roman"/>
                <w:sz w:val="20"/>
                <w:szCs w:val="20"/>
              </w:rPr>
              <w:t>Залишити ситуацію такою, що склалася на цей час</w:t>
            </w:r>
          </w:p>
        </w:tc>
        <w:tc>
          <w:tcPr>
            <w:tcW w:w="6849" w:type="dxa"/>
            <w:tcMar>
              <w:left w:w="98" w:type="dxa"/>
            </w:tcMar>
          </w:tcPr>
          <w:p w:rsidR="00295CBB" w:rsidRPr="0089069F" w:rsidRDefault="0089069F" w:rsidP="00295CBB">
            <w:pPr>
              <w:spacing w:after="0" w:line="240" w:lineRule="auto"/>
              <w:jc w:val="both"/>
              <w:rPr>
                <w:rFonts w:ascii="Times New Roman" w:hAnsi="Times New Roman"/>
                <w:bCs/>
                <w:sz w:val="20"/>
                <w:szCs w:val="20"/>
              </w:rPr>
            </w:pPr>
            <w:r>
              <w:rPr>
                <w:rFonts w:ascii="Times New Roman" w:hAnsi="Times New Roman"/>
                <w:sz w:val="20"/>
                <w:szCs w:val="20"/>
              </w:rPr>
              <w:t>За відсутності</w:t>
            </w:r>
            <w:r w:rsidR="007866F9" w:rsidRPr="0089069F">
              <w:rPr>
                <w:rFonts w:ascii="Times New Roman" w:hAnsi="Times New Roman"/>
                <w:sz w:val="20"/>
                <w:szCs w:val="20"/>
              </w:rPr>
              <w:t xml:space="preserve"> автоматизованого обліку оплати проїзду та Правил користування міським транспортом з врахуванням дії такої системи</w:t>
            </w:r>
            <w:r w:rsidR="007866F9" w:rsidRPr="0089069F">
              <w:rPr>
                <w:rFonts w:ascii="Times New Roman" w:hAnsi="Times New Roman"/>
                <w:bCs/>
                <w:sz w:val="20"/>
                <w:szCs w:val="20"/>
                <w:lang w:eastAsia="ru-RU"/>
              </w:rPr>
              <w:t xml:space="preserve"> не </w:t>
            </w:r>
            <w:r w:rsidR="005D3F9E">
              <w:rPr>
                <w:rFonts w:ascii="Times New Roman" w:hAnsi="Times New Roman"/>
                <w:bCs/>
                <w:sz w:val="20"/>
                <w:szCs w:val="20"/>
                <w:lang w:eastAsia="ru-RU"/>
              </w:rPr>
              <w:t xml:space="preserve">має </w:t>
            </w:r>
            <w:r w:rsidR="007866F9" w:rsidRPr="0089069F">
              <w:rPr>
                <w:rFonts w:ascii="Times New Roman" w:hAnsi="Times New Roman"/>
                <w:bCs/>
                <w:sz w:val="20"/>
                <w:szCs w:val="20"/>
              </w:rPr>
              <w:t xml:space="preserve">можливості обліковувати реальну чисельність пасажирів у громадському транспорті, зокрема пільговиків; </w:t>
            </w:r>
            <w:r w:rsidR="00306617">
              <w:rPr>
                <w:rFonts w:ascii="Times New Roman" w:hAnsi="Times New Roman"/>
                <w:bCs/>
                <w:sz w:val="20"/>
                <w:szCs w:val="20"/>
              </w:rPr>
              <w:t>ефективно планувати</w:t>
            </w:r>
            <w:r w:rsidR="007866F9" w:rsidRPr="0089069F">
              <w:rPr>
                <w:rFonts w:ascii="Times New Roman" w:hAnsi="Times New Roman"/>
                <w:bCs/>
                <w:sz w:val="20"/>
                <w:szCs w:val="20"/>
              </w:rPr>
              <w:t xml:space="preserve"> </w:t>
            </w:r>
            <w:r w:rsidR="00306617">
              <w:rPr>
                <w:rFonts w:ascii="Times New Roman" w:hAnsi="Times New Roman"/>
                <w:bCs/>
                <w:sz w:val="20"/>
                <w:szCs w:val="20"/>
              </w:rPr>
              <w:t>маршрути</w:t>
            </w:r>
            <w:r w:rsidR="007866F9" w:rsidRPr="0089069F">
              <w:rPr>
                <w:rFonts w:ascii="Times New Roman" w:hAnsi="Times New Roman"/>
                <w:bCs/>
                <w:sz w:val="20"/>
                <w:szCs w:val="20"/>
              </w:rPr>
              <w:t xml:space="preserve"> громадського транспорту; вирахувати залишок кошт</w:t>
            </w:r>
            <w:r w:rsidR="00295CBB" w:rsidRPr="0089069F">
              <w:rPr>
                <w:rFonts w:ascii="Times New Roman" w:hAnsi="Times New Roman"/>
                <w:bCs/>
                <w:sz w:val="20"/>
                <w:szCs w:val="20"/>
              </w:rPr>
              <w:t>ів для  інвестиції в транспорт,</w:t>
            </w:r>
            <w:r w:rsidR="00306617">
              <w:rPr>
                <w:rFonts w:ascii="Times New Roman" w:hAnsi="Times New Roman"/>
                <w:bCs/>
                <w:sz w:val="20"/>
                <w:szCs w:val="20"/>
              </w:rPr>
              <w:t xml:space="preserve"> у зв’язку з</w:t>
            </w:r>
            <w:r w:rsidR="00295CBB" w:rsidRPr="0089069F">
              <w:rPr>
                <w:rFonts w:ascii="Times New Roman" w:hAnsi="Times New Roman"/>
                <w:bCs/>
                <w:sz w:val="20"/>
                <w:szCs w:val="20"/>
              </w:rPr>
              <w:t xml:space="preserve"> </w:t>
            </w:r>
            <w:r w:rsidR="007866F9" w:rsidRPr="0089069F">
              <w:rPr>
                <w:rFonts w:ascii="Times New Roman" w:hAnsi="Times New Roman"/>
                <w:bCs/>
                <w:sz w:val="20"/>
                <w:szCs w:val="20"/>
              </w:rPr>
              <w:t>чим не поліпшується якість послуг для пасажирів</w:t>
            </w:r>
            <w:r w:rsidR="00295CBB" w:rsidRPr="0089069F">
              <w:rPr>
                <w:rFonts w:ascii="Times New Roman" w:hAnsi="Times New Roman"/>
                <w:bCs/>
                <w:sz w:val="20"/>
                <w:szCs w:val="20"/>
              </w:rPr>
              <w:t xml:space="preserve">. </w:t>
            </w:r>
          </w:p>
          <w:p w:rsidR="00D7234F" w:rsidRPr="0089069F" w:rsidRDefault="00295CBB" w:rsidP="00306617">
            <w:pPr>
              <w:spacing w:after="0" w:line="240" w:lineRule="auto"/>
              <w:jc w:val="both"/>
              <w:rPr>
                <w:rFonts w:ascii="Times New Roman" w:hAnsi="Times New Roman"/>
                <w:sz w:val="20"/>
                <w:szCs w:val="20"/>
              </w:rPr>
            </w:pPr>
            <w:r w:rsidRPr="0089069F">
              <w:rPr>
                <w:rFonts w:ascii="Times New Roman" w:hAnsi="Times New Roman"/>
                <w:bCs/>
                <w:sz w:val="20"/>
                <w:szCs w:val="20"/>
              </w:rPr>
              <w:t>Наразі Уряд створив правове підґрунтя для впровадження органами місцевого самоврядування сучасної системи обліку оплати проїзду в міському пасажирському транспорті та електронного квитка, тому необхідно привести функціонування тра</w:t>
            </w:r>
            <w:r w:rsidR="00306617">
              <w:rPr>
                <w:rFonts w:ascii="Times New Roman" w:hAnsi="Times New Roman"/>
                <w:bCs/>
                <w:sz w:val="20"/>
                <w:szCs w:val="20"/>
              </w:rPr>
              <w:t>нспортної мережі у відповідність до змін законодавства.</w:t>
            </w:r>
            <w:r w:rsidRPr="0089069F">
              <w:rPr>
                <w:rFonts w:ascii="Times New Roman" w:hAnsi="Times New Roman"/>
                <w:bCs/>
                <w:sz w:val="20"/>
                <w:szCs w:val="20"/>
              </w:rPr>
              <w:t xml:space="preserve"> </w:t>
            </w:r>
            <w:r w:rsidR="00306617">
              <w:rPr>
                <w:rFonts w:ascii="Times New Roman" w:hAnsi="Times New Roman"/>
                <w:bCs/>
                <w:sz w:val="20"/>
                <w:szCs w:val="20"/>
              </w:rPr>
              <w:t>З</w:t>
            </w:r>
            <w:r w:rsidRPr="0089069F">
              <w:rPr>
                <w:rFonts w:ascii="Times New Roman" w:hAnsi="Times New Roman"/>
                <w:bCs/>
                <w:sz w:val="20"/>
                <w:szCs w:val="20"/>
              </w:rPr>
              <w:t>алишити ситуацію без змін – не є вірним.</w:t>
            </w:r>
          </w:p>
        </w:tc>
      </w:tr>
      <w:tr w:rsidR="006B6A1C" w:rsidRPr="0089069F" w:rsidTr="00380136">
        <w:trPr>
          <w:trHeight w:val="563"/>
        </w:trPr>
        <w:tc>
          <w:tcPr>
            <w:tcW w:w="3357" w:type="dxa"/>
            <w:tcMar>
              <w:left w:w="98" w:type="dxa"/>
            </w:tcMar>
          </w:tcPr>
          <w:p w:rsidR="006B6A1C" w:rsidRPr="0089069F" w:rsidRDefault="006B6A1C" w:rsidP="00651C71">
            <w:pPr>
              <w:tabs>
                <w:tab w:val="left" w:pos="0"/>
                <w:tab w:val="left" w:pos="540"/>
              </w:tabs>
              <w:spacing w:after="0" w:line="240" w:lineRule="auto"/>
              <w:jc w:val="center"/>
              <w:rPr>
                <w:rFonts w:ascii="Times New Roman" w:hAnsi="Times New Roman"/>
                <w:sz w:val="20"/>
                <w:szCs w:val="20"/>
              </w:rPr>
            </w:pPr>
            <w:r w:rsidRPr="0089069F">
              <w:rPr>
                <w:rFonts w:ascii="Times New Roman" w:hAnsi="Times New Roman"/>
                <w:sz w:val="20"/>
                <w:szCs w:val="20"/>
              </w:rPr>
              <w:t>Альтернатива 2</w:t>
            </w:r>
            <w:r w:rsidR="00E51569" w:rsidRPr="0089069F">
              <w:rPr>
                <w:rFonts w:ascii="Times New Roman" w:hAnsi="Times New Roman"/>
                <w:sz w:val="20"/>
                <w:szCs w:val="20"/>
              </w:rPr>
              <w:t>.</w:t>
            </w:r>
          </w:p>
          <w:p w:rsidR="00D7234F" w:rsidRPr="0089069F" w:rsidRDefault="00D7234F" w:rsidP="00651C71">
            <w:pPr>
              <w:tabs>
                <w:tab w:val="left" w:pos="0"/>
                <w:tab w:val="left" w:pos="540"/>
              </w:tabs>
              <w:spacing w:after="0" w:line="240" w:lineRule="auto"/>
              <w:jc w:val="center"/>
              <w:rPr>
                <w:rFonts w:ascii="Times New Roman" w:hAnsi="Times New Roman"/>
                <w:sz w:val="20"/>
                <w:szCs w:val="20"/>
              </w:rPr>
            </w:pPr>
            <w:r w:rsidRPr="0089069F">
              <w:rPr>
                <w:rFonts w:ascii="Times New Roman" w:hAnsi="Times New Roman"/>
                <w:sz w:val="20"/>
                <w:szCs w:val="20"/>
              </w:rPr>
              <w:t>Створення фінансових стимулів, зокрема підвищення системи штрафів та/або заохочень</w:t>
            </w:r>
          </w:p>
        </w:tc>
        <w:tc>
          <w:tcPr>
            <w:tcW w:w="6849" w:type="dxa"/>
            <w:tcMar>
              <w:left w:w="98" w:type="dxa"/>
            </w:tcMar>
          </w:tcPr>
          <w:p w:rsidR="00540E92" w:rsidRPr="0089069F" w:rsidRDefault="00540E92" w:rsidP="00540E92">
            <w:pPr>
              <w:tabs>
                <w:tab w:val="left" w:pos="0"/>
                <w:tab w:val="left" w:pos="540"/>
                <w:tab w:val="left" w:pos="567"/>
              </w:tabs>
              <w:spacing w:after="0" w:line="240" w:lineRule="auto"/>
              <w:jc w:val="both"/>
              <w:rPr>
                <w:rFonts w:ascii="Times New Roman" w:hAnsi="Times New Roman"/>
                <w:sz w:val="20"/>
                <w:szCs w:val="20"/>
              </w:rPr>
            </w:pPr>
            <w:r w:rsidRPr="0089069F">
              <w:rPr>
                <w:rFonts w:ascii="Times New Roman" w:hAnsi="Times New Roman"/>
                <w:sz w:val="20"/>
                <w:szCs w:val="20"/>
              </w:rPr>
              <w:t>Цей механізм не буде дієвим з таких причин:</w:t>
            </w:r>
          </w:p>
          <w:p w:rsidR="00540E92" w:rsidRPr="0089069F" w:rsidRDefault="00540E92" w:rsidP="00540E92">
            <w:pPr>
              <w:tabs>
                <w:tab w:val="left" w:pos="0"/>
                <w:tab w:val="left" w:pos="540"/>
                <w:tab w:val="left" w:pos="567"/>
              </w:tabs>
              <w:spacing w:after="0" w:line="240" w:lineRule="auto"/>
              <w:jc w:val="both"/>
              <w:rPr>
                <w:rFonts w:ascii="Times New Roman" w:hAnsi="Times New Roman"/>
                <w:sz w:val="20"/>
                <w:szCs w:val="20"/>
              </w:rPr>
            </w:pPr>
            <w:r w:rsidRPr="0089069F">
              <w:rPr>
                <w:rFonts w:ascii="Times New Roman" w:hAnsi="Times New Roman"/>
                <w:sz w:val="20"/>
                <w:szCs w:val="20"/>
              </w:rPr>
              <w:t>-</w:t>
            </w:r>
            <w:r w:rsidR="00D51F05">
              <w:rPr>
                <w:rFonts w:ascii="Times New Roman" w:hAnsi="Times New Roman"/>
                <w:sz w:val="20"/>
                <w:szCs w:val="20"/>
              </w:rPr>
              <w:t xml:space="preserve"> </w:t>
            </w:r>
            <w:r w:rsidRPr="0089069F">
              <w:rPr>
                <w:rFonts w:ascii="Times New Roman" w:hAnsi="Times New Roman"/>
                <w:sz w:val="20"/>
                <w:szCs w:val="20"/>
              </w:rPr>
              <w:t>на законодав</w:t>
            </w:r>
            <w:r w:rsidR="00380136">
              <w:rPr>
                <w:rFonts w:ascii="Times New Roman" w:hAnsi="Times New Roman"/>
                <w:sz w:val="20"/>
                <w:szCs w:val="20"/>
              </w:rPr>
              <w:t>чому рівні не визначено розміри</w:t>
            </w:r>
            <w:r w:rsidRPr="0089069F">
              <w:rPr>
                <w:rFonts w:ascii="Times New Roman" w:hAnsi="Times New Roman"/>
                <w:sz w:val="20"/>
                <w:szCs w:val="20"/>
              </w:rPr>
              <w:t xml:space="preserve"> фінансових санкцій, та в разі їх запровадження проблеми не будуть вирішені;</w:t>
            </w:r>
          </w:p>
          <w:p w:rsidR="00540E92" w:rsidRPr="0089069F" w:rsidRDefault="00540E92" w:rsidP="00540E92">
            <w:pPr>
              <w:tabs>
                <w:tab w:val="left" w:pos="0"/>
                <w:tab w:val="left" w:pos="540"/>
                <w:tab w:val="left" w:pos="567"/>
              </w:tabs>
              <w:spacing w:after="0" w:line="240" w:lineRule="auto"/>
              <w:jc w:val="both"/>
              <w:rPr>
                <w:rFonts w:ascii="Times New Roman" w:hAnsi="Times New Roman"/>
                <w:sz w:val="20"/>
                <w:szCs w:val="20"/>
              </w:rPr>
            </w:pPr>
            <w:r w:rsidRPr="0089069F">
              <w:rPr>
                <w:rFonts w:ascii="Times New Roman" w:hAnsi="Times New Roman"/>
                <w:sz w:val="20"/>
                <w:szCs w:val="20"/>
              </w:rPr>
              <w:t>-</w:t>
            </w:r>
            <w:r w:rsidR="00D51F05">
              <w:rPr>
                <w:rFonts w:ascii="Times New Roman" w:hAnsi="Times New Roman"/>
                <w:sz w:val="20"/>
                <w:szCs w:val="20"/>
              </w:rPr>
              <w:t xml:space="preserve"> </w:t>
            </w:r>
            <w:r w:rsidRPr="0089069F">
              <w:rPr>
                <w:rFonts w:ascii="Times New Roman" w:hAnsi="Times New Roman"/>
                <w:sz w:val="20"/>
                <w:szCs w:val="20"/>
              </w:rPr>
              <w:t>потребувати</w:t>
            </w:r>
            <w:r w:rsidR="00380136">
              <w:rPr>
                <w:rFonts w:ascii="Times New Roman" w:hAnsi="Times New Roman"/>
                <w:sz w:val="20"/>
                <w:szCs w:val="20"/>
              </w:rPr>
              <w:t>ме і додаткової кількості</w:t>
            </w:r>
            <w:r w:rsidRPr="0089069F">
              <w:rPr>
                <w:rFonts w:ascii="Times New Roman" w:hAnsi="Times New Roman"/>
                <w:sz w:val="20"/>
                <w:szCs w:val="20"/>
              </w:rPr>
              <w:t xml:space="preserve"> працівників для </w:t>
            </w:r>
            <w:r w:rsidR="00380136">
              <w:rPr>
                <w:rFonts w:ascii="Times New Roman" w:hAnsi="Times New Roman"/>
                <w:sz w:val="20"/>
                <w:szCs w:val="20"/>
              </w:rPr>
              <w:t>контролю з боку органів влади (</w:t>
            </w:r>
            <w:r w:rsidRPr="0089069F">
              <w:rPr>
                <w:rFonts w:ascii="Times New Roman" w:hAnsi="Times New Roman"/>
                <w:sz w:val="20"/>
                <w:szCs w:val="20"/>
              </w:rPr>
              <w:t>а це витрати бюджету)</w:t>
            </w:r>
            <w:r w:rsidR="00380136">
              <w:rPr>
                <w:rFonts w:ascii="Times New Roman" w:hAnsi="Times New Roman"/>
                <w:sz w:val="20"/>
                <w:szCs w:val="20"/>
              </w:rPr>
              <w:t>;</w:t>
            </w:r>
          </w:p>
          <w:p w:rsidR="006B6A1C" w:rsidRPr="0089069F" w:rsidRDefault="00540E92" w:rsidP="00540E92">
            <w:pPr>
              <w:tabs>
                <w:tab w:val="left" w:pos="0"/>
                <w:tab w:val="left" w:pos="540"/>
                <w:tab w:val="left" w:pos="567"/>
              </w:tabs>
              <w:spacing w:after="0" w:line="240" w:lineRule="auto"/>
              <w:jc w:val="both"/>
              <w:rPr>
                <w:rFonts w:ascii="Times New Roman" w:hAnsi="Times New Roman"/>
                <w:sz w:val="20"/>
                <w:szCs w:val="20"/>
              </w:rPr>
            </w:pPr>
            <w:r w:rsidRPr="0089069F">
              <w:rPr>
                <w:rFonts w:ascii="Times New Roman" w:hAnsi="Times New Roman"/>
                <w:sz w:val="20"/>
                <w:szCs w:val="20"/>
              </w:rPr>
              <w:t>-</w:t>
            </w:r>
            <w:r w:rsidR="00D51F05">
              <w:rPr>
                <w:rFonts w:ascii="Times New Roman" w:hAnsi="Times New Roman"/>
                <w:sz w:val="20"/>
                <w:szCs w:val="20"/>
              </w:rPr>
              <w:t xml:space="preserve"> </w:t>
            </w:r>
            <w:r w:rsidRPr="0089069F">
              <w:rPr>
                <w:rFonts w:ascii="Times New Roman" w:hAnsi="Times New Roman"/>
                <w:sz w:val="20"/>
                <w:szCs w:val="20"/>
              </w:rPr>
              <w:t xml:space="preserve">в разі заохочення при </w:t>
            </w:r>
            <w:r w:rsidR="00380136" w:rsidRPr="0089069F">
              <w:rPr>
                <w:rFonts w:ascii="Times New Roman" w:hAnsi="Times New Roman"/>
                <w:sz w:val="20"/>
                <w:szCs w:val="20"/>
              </w:rPr>
              <w:t>відсутності</w:t>
            </w:r>
            <w:r w:rsidRPr="0089069F">
              <w:rPr>
                <w:rFonts w:ascii="Times New Roman" w:hAnsi="Times New Roman"/>
                <w:sz w:val="20"/>
                <w:szCs w:val="20"/>
              </w:rPr>
              <w:t xml:space="preserve"> зауважень і дотриманні умов договору немає джерела в бюджеті для заохочення (бюджетним кодексом не передбачено)</w:t>
            </w:r>
            <w:r w:rsidR="00380136">
              <w:rPr>
                <w:rFonts w:ascii="Times New Roman" w:hAnsi="Times New Roman"/>
                <w:sz w:val="20"/>
                <w:szCs w:val="20"/>
              </w:rPr>
              <w:t>.</w:t>
            </w:r>
            <w:r w:rsidRPr="0089069F">
              <w:rPr>
                <w:rFonts w:ascii="Times New Roman" w:hAnsi="Times New Roman"/>
                <w:sz w:val="20"/>
                <w:szCs w:val="20"/>
              </w:rPr>
              <w:t xml:space="preserve"> </w:t>
            </w:r>
          </w:p>
        </w:tc>
      </w:tr>
      <w:tr w:rsidR="006B6A1C" w:rsidRPr="007940A9" w:rsidTr="00380136">
        <w:trPr>
          <w:trHeight w:val="509"/>
        </w:trPr>
        <w:tc>
          <w:tcPr>
            <w:tcW w:w="3357" w:type="dxa"/>
            <w:tcMar>
              <w:left w:w="98" w:type="dxa"/>
            </w:tcMar>
          </w:tcPr>
          <w:p w:rsidR="006B6A1C" w:rsidRPr="0089069F" w:rsidRDefault="006B6A1C" w:rsidP="00651C71">
            <w:pPr>
              <w:tabs>
                <w:tab w:val="left" w:pos="0"/>
                <w:tab w:val="left" w:pos="540"/>
              </w:tabs>
              <w:spacing w:after="0" w:line="20" w:lineRule="atLeast"/>
              <w:jc w:val="center"/>
              <w:rPr>
                <w:rFonts w:ascii="Times New Roman" w:hAnsi="Times New Roman"/>
                <w:sz w:val="20"/>
                <w:szCs w:val="20"/>
              </w:rPr>
            </w:pPr>
            <w:r w:rsidRPr="0089069F">
              <w:rPr>
                <w:rFonts w:ascii="Times New Roman" w:hAnsi="Times New Roman"/>
                <w:sz w:val="20"/>
                <w:szCs w:val="20"/>
              </w:rPr>
              <w:t>Альтернатива 3</w:t>
            </w:r>
            <w:r w:rsidR="00E51569" w:rsidRPr="0089069F">
              <w:rPr>
                <w:rFonts w:ascii="Times New Roman" w:hAnsi="Times New Roman"/>
                <w:sz w:val="20"/>
                <w:szCs w:val="20"/>
              </w:rPr>
              <w:t>.</w:t>
            </w:r>
          </w:p>
          <w:p w:rsidR="00D7234F" w:rsidRPr="0089069F" w:rsidRDefault="00D7234F" w:rsidP="00651C71">
            <w:pPr>
              <w:tabs>
                <w:tab w:val="left" w:pos="0"/>
                <w:tab w:val="left" w:pos="540"/>
              </w:tabs>
              <w:spacing w:after="0" w:line="20" w:lineRule="atLeast"/>
              <w:jc w:val="center"/>
              <w:rPr>
                <w:rFonts w:ascii="Times New Roman" w:hAnsi="Times New Roman"/>
                <w:sz w:val="20"/>
                <w:szCs w:val="20"/>
              </w:rPr>
            </w:pPr>
            <w:r w:rsidRPr="0089069F">
              <w:rPr>
                <w:rFonts w:ascii="Times New Roman" w:hAnsi="Times New Roman"/>
                <w:sz w:val="20"/>
                <w:szCs w:val="20"/>
              </w:rPr>
              <w:t>Прийняття запропонованого проекту рішення</w:t>
            </w:r>
          </w:p>
          <w:p w:rsidR="00E51569" w:rsidRPr="0089069F" w:rsidRDefault="00E51569" w:rsidP="00380136">
            <w:pPr>
              <w:tabs>
                <w:tab w:val="left" w:pos="0"/>
                <w:tab w:val="left" w:pos="540"/>
              </w:tabs>
              <w:spacing w:after="0" w:line="20" w:lineRule="atLeast"/>
              <w:rPr>
                <w:rFonts w:ascii="Times New Roman" w:hAnsi="Times New Roman"/>
                <w:sz w:val="20"/>
                <w:szCs w:val="20"/>
              </w:rPr>
            </w:pPr>
          </w:p>
          <w:p w:rsidR="00E51569" w:rsidRPr="0089069F" w:rsidRDefault="00E51569" w:rsidP="00380136">
            <w:pPr>
              <w:tabs>
                <w:tab w:val="left" w:pos="0"/>
                <w:tab w:val="left" w:pos="540"/>
              </w:tabs>
              <w:spacing w:after="0" w:line="20" w:lineRule="atLeast"/>
              <w:rPr>
                <w:rFonts w:ascii="Times New Roman" w:hAnsi="Times New Roman"/>
                <w:sz w:val="20"/>
                <w:szCs w:val="20"/>
              </w:rPr>
            </w:pPr>
          </w:p>
          <w:p w:rsidR="00E51569" w:rsidRPr="0089069F" w:rsidRDefault="00E51569" w:rsidP="00380136">
            <w:pPr>
              <w:tabs>
                <w:tab w:val="left" w:pos="0"/>
                <w:tab w:val="left" w:pos="540"/>
              </w:tabs>
              <w:spacing w:after="0" w:line="20" w:lineRule="atLeast"/>
              <w:rPr>
                <w:rFonts w:ascii="Times New Roman" w:hAnsi="Times New Roman"/>
                <w:sz w:val="20"/>
                <w:szCs w:val="20"/>
              </w:rPr>
            </w:pPr>
          </w:p>
          <w:p w:rsidR="00E51569" w:rsidRPr="0089069F" w:rsidRDefault="00E51569" w:rsidP="00380136">
            <w:pPr>
              <w:tabs>
                <w:tab w:val="left" w:pos="0"/>
                <w:tab w:val="left" w:pos="540"/>
              </w:tabs>
              <w:spacing w:after="0" w:line="20" w:lineRule="atLeast"/>
              <w:rPr>
                <w:rFonts w:ascii="Times New Roman" w:hAnsi="Times New Roman"/>
                <w:sz w:val="20"/>
                <w:szCs w:val="20"/>
              </w:rPr>
            </w:pPr>
          </w:p>
          <w:p w:rsidR="00E51569" w:rsidRPr="0089069F" w:rsidRDefault="00E51569" w:rsidP="00380136">
            <w:pPr>
              <w:tabs>
                <w:tab w:val="left" w:pos="0"/>
                <w:tab w:val="left" w:pos="540"/>
              </w:tabs>
              <w:spacing w:after="0" w:line="20" w:lineRule="atLeast"/>
              <w:rPr>
                <w:rFonts w:ascii="Times New Roman" w:hAnsi="Times New Roman"/>
                <w:sz w:val="20"/>
                <w:szCs w:val="20"/>
              </w:rPr>
            </w:pPr>
          </w:p>
          <w:p w:rsidR="00E51569" w:rsidRPr="0089069F" w:rsidRDefault="00E51569" w:rsidP="00380136">
            <w:pPr>
              <w:tabs>
                <w:tab w:val="left" w:pos="0"/>
                <w:tab w:val="left" w:pos="540"/>
              </w:tabs>
              <w:spacing w:after="0" w:line="20" w:lineRule="atLeast"/>
              <w:rPr>
                <w:rFonts w:ascii="Times New Roman" w:hAnsi="Times New Roman"/>
                <w:sz w:val="20"/>
                <w:szCs w:val="20"/>
              </w:rPr>
            </w:pPr>
          </w:p>
        </w:tc>
        <w:tc>
          <w:tcPr>
            <w:tcW w:w="6849" w:type="dxa"/>
            <w:tcMar>
              <w:left w:w="98" w:type="dxa"/>
            </w:tcMar>
            <w:vAlign w:val="center"/>
          </w:tcPr>
          <w:p w:rsidR="007940A9" w:rsidRPr="0089069F" w:rsidRDefault="007940A9" w:rsidP="007940A9">
            <w:pPr>
              <w:tabs>
                <w:tab w:val="left" w:pos="0"/>
                <w:tab w:val="left" w:pos="540"/>
                <w:tab w:val="left" w:pos="567"/>
              </w:tabs>
              <w:spacing w:after="0" w:line="240" w:lineRule="atLeast"/>
              <w:jc w:val="both"/>
              <w:rPr>
                <w:rFonts w:ascii="Times New Roman" w:hAnsi="Times New Roman"/>
                <w:bCs/>
                <w:sz w:val="20"/>
                <w:szCs w:val="20"/>
              </w:rPr>
            </w:pPr>
            <w:r w:rsidRPr="0089069F">
              <w:rPr>
                <w:rFonts w:ascii="Times New Roman" w:hAnsi="Times New Roman"/>
                <w:bCs/>
                <w:sz w:val="20"/>
                <w:szCs w:val="20"/>
              </w:rPr>
              <w:t>Закон надає органам місцевого самоврядування повноваження із впровадження автоматизованої системи обліку оплати проїзду в міському пасажирському транспорті та затвердження Правил користування міським пасажирським транспортом, які передбачатимуть порядок функціонування відповідної автоматизованої системи.</w:t>
            </w:r>
          </w:p>
          <w:p w:rsidR="000C3726" w:rsidRPr="0089069F" w:rsidRDefault="000C3726"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Впровадження такої системи оплати проїзду сприятиме раціональному управлінню основними факторами, які впливають на економіку підприємств транспорту:</w:t>
            </w:r>
          </w:p>
          <w:p w:rsidR="000C3726" w:rsidRPr="0089069F" w:rsidRDefault="000C3726"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w:t>
            </w:r>
            <w:r w:rsidR="00380136">
              <w:rPr>
                <w:rFonts w:ascii="Times New Roman" w:hAnsi="Times New Roman"/>
                <w:sz w:val="20"/>
                <w:szCs w:val="20"/>
              </w:rPr>
              <w:t xml:space="preserve"> </w:t>
            </w:r>
            <w:r w:rsidRPr="0089069F">
              <w:rPr>
                <w:rFonts w:ascii="Times New Roman" w:hAnsi="Times New Roman"/>
                <w:sz w:val="20"/>
                <w:szCs w:val="20"/>
              </w:rPr>
              <w:t>збір оплати за проїзд;</w:t>
            </w:r>
          </w:p>
          <w:p w:rsidR="000C3726" w:rsidRPr="0089069F" w:rsidRDefault="000C3726"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w:t>
            </w:r>
            <w:r w:rsidR="00380136">
              <w:rPr>
                <w:rFonts w:ascii="Times New Roman" w:hAnsi="Times New Roman"/>
                <w:sz w:val="20"/>
                <w:szCs w:val="20"/>
              </w:rPr>
              <w:t xml:space="preserve"> </w:t>
            </w:r>
            <w:r w:rsidRPr="0089069F">
              <w:rPr>
                <w:rFonts w:ascii="Times New Roman" w:hAnsi="Times New Roman"/>
                <w:sz w:val="20"/>
                <w:szCs w:val="20"/>
              </w:rPr>
              <w:t>раціональне використання рухомого складу;</w:t>
            </w:r>
          </w:p>
          <w:p w:rsidR="000C3726" w:rsidRPr="0089069F" w:rsidRDefault="000C3726"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w:t>
            </w:r>
            <w:r w:rsidR="00380136">
              <w:rPr>
                <w:rFonts w:ascii="Times New Roman" w:hAnsi="Times New Roman"/>
                <w:sz w:val="20"/>
                <w:szCs w:val="20"/>
              </w:rPr>
              <w:t xml:space="preserve"> </w:t>
            </w:r>
            <w:r w:rsidRPr="0089069F">
              <w:rPr>
                <w:rFonts w:ascii="Times New Roman" w:hAnsi="Times New Roman"/>
                <w:sz w:val="20"/>
                <w:szCs w:val="20"/>
              </w:rPr>
              <w:t xml:space="preserve">облік </w:t>
            </w:r>
            <w:r w:rsidR="007940A9" w:rsidRPr="0089069F">
              <w:rPr>
                <w:rFonts w:ascii="Times New Roman" w:hAnsi="Times New Roman"/>
                <w:sz w:val="20"/>
                <w:szCs w:val="20"/>
              </w:rPr>
              <w:t xml:space="preserve">всіх </w:t>
            </w:r>
            <w:r w:rsidRPr="0089069F">
              <w:rPr>
                <w:rFonts w:ascii="Times New Roman" w:hAnsi="Times New Roman"/>
                <w:sz w:val="20"/>
                <w:szCs w:val="20"/>
              </w:rPr>
              <w:t xml:space="preserve">пасажирів, </w:t>
            </w:r>
            <w:r w:rsidR="007940A9" w:rsidRPr="0089069F">
              <w:rPr>
                <w:rFonts w:ascii="Times New Roman" w:hAnsi="Times New Roman"/>
                <w:sz w:val="20"/>
                <w:szCs w:val="20"/>
              </w:rPr>
              <w:t>в т.ч і тих, хто</w:t>
            </w:r>
            <w:r w:rsidRPr="0089069F">
              <w:rPr>
                <w:rFonts w:ascii="Times New Roman" w:hAnsi="Times New Roman"/>
                <w:sz w:val="20"/>
                <w:szCs w:val="20"/>
              </w:rPr>
              <w:t xml:space="preserve"> ма</w:t>
            </w:r>
            <w:r w:rsidR="007940A9" w:rsidRPr="0089069F">
              <w:rPr>
                <w:rFonts w:ascii="Times New Roman" w:hAnsi="Times New Roman"/>
                <w:sz w:val="20"/>
                <w:szCs w:val="20"/>
              </w:rPr>
              <w:t>є</w:t>
            </w:r>
            <w:r w:rsidRPr="0089069F">
              <w:rPr>
                <w:rFonts w:ascii="Times New Roman" w:hAnsi="Times New Roman"/>
                <w:sz w:val="20"/>
                <w:szCs w:val="20"/>
              </w:rPr>
              <w:t xml:space="preserve"> право на безоплатне </w:t>
            </w:r>
            <w:r w:rsidR="007866F9" w:rsidRPr="0089069F">
              <w:rPr>
                <w:rFonts w:ascii="Times New Roman" w:hAnsi="Times New Roman"/>
                <w:sz w:val="20"/>
                <w:szCs w:val="20"/>
              </w:rPr>
              <w:t xml:space="preserve"> </w:t>
            </w:r>
            <w:r w:rsidRPr="0089069F">
              <w:rPr>
                <w:rFonts w:ascii="Times New Roman" w:hAnsi="Times New Roman"/>
                <w:sz w:val="20"/>
                <w:szCs w:val="20"/>
              </w:rPr>
              <w:t xml:space="preserve">користування міським пасажирським транспортом; </w:t>
            </w:r>
          </w:p>
          <w:p w:rsidR="007940A9" w:rsidRPr="0089069F" w:rsidRDefault="000C3726"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w:t>
            </w:r>
            <w:r w:rsidR="00380136">
              <w:rPr>
                <w:rFonts w:ascii="Times New Roman" w:hAnsi="Times New Roman"/>
                <w:sz w:val="20"/>
                <w:szCs w:val="20"/>
              </w:rPr>
              <w:t xml:space="preserve"> </w:t>
            </w:r>
            <w:r w:rsidRPr="0089069F">
              <w:rPr>
                <w:rFonts w:ascii="Times New Roman" w:hAnsi="Times New Roman"/>
                <w:sz w:val="20"/>
                <w:szCs w:val="20"/>
              </w:rPr>
              <w:t>ефективне використання бюджетних коштів</w:t>
            </w:r>
            <w:r w:rsidR="007940A9" w:rsidRPr="0089069F">
              <w:rPr>
                <w:rFonts w:ascii="Times New Roman" w:hAnsi="Times New Roman"/>
                <w:sz w:val="20"/>
                <w:szCs w:val="20"/>
              </w:rPr>
              <w:t xml:space="preserve"> (при точному підрахунку перевезених пільговиків);</w:t>
            </w:r>
          </w:p>
          <w:p w:rsidR="006B6A1C" w:rsidRPr="0089069F" w:rsidRDefault="000C3726"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w:t>
            </w:r>
            <w:r w:rsidR="00380136">
              <w:rPr>
                <w:rFonts w:ascii="Times New Roman" w:hAnsi="Times New Roman"/>
                <w:sz w:val="20"/>
                <w:szCs w:val="20"/>
              </w:rPr>
              <w:t xml:space="preserve"> </w:t>
            </w:r>
            <w:r w:rsidRPr="0089069F">
              <w:rPr>
                <w:rFonts w:ascii="Times New Roman" w:hAnsi="Times New Roman"/>
                <w:sz w:val="20"/>
                <w:szCs w:val="20"/>
              </w:rPr>
              <w:t>підвищення якості обслуговування пасажирів, тощо.</w:t>
            </w:r>
          </w:p>
          <w:p w:rsidR="007940A9" w:rsidRPr="0089069F" w:rsidRDefault="007940A9" w:rsidP="00540E92">
            <w:pPr>
              <w:tabs>
                <w:tab w:val="left" w:pos="0"/>
                <w:tab w:val="left" w:pos="540"/>
                <w:tab w:val="left" w:pos="567"/>
              </w:tabs>
              <w:spacing w:after="0" w:line="240" w:lineRule="atLeast"/>
              <w:jc w:val="both"/>
              <w:rPr>
                <w:rFonts w:ascii="Times New Roman" w:hAnsi="Times New Roman"/>
                <w:sz w:val="20"/>
                <w:szCs w:val="20"/>
              </w:rPr>
            </w:pPr>
            <w:r w:rsidRPr="0089069F">
              <w:rPr>
                <w:rFonts w:ascii="Times New Roman" w:hAnsi="Times New Roman"/>
                <w:sz w:val="20"/>
                <w:szCs w:val="20"/>
              </w:rPr>
              <w:t>Від впровадження отримують вигоди орган місцевого самоврядування та учасники транспортного процесу</w:t>
            </w:r>
            <w:r w:rsidR="00380136">
              <w:rPr>
                <w:rFonts w:ascii="Times New Roman" w:hAnsi="Times New Roman"/>
                <w:sz w:val="20"/>
                <w:szCs w:val="20"/>
              </w:rPr>
              <w:t xml:space="preserve"> </w:t>
            </w:r>
            <w:r w:rsidRPr="0089069F">
              <w:rPr>
                <w:rFonts w:ascii="Times New Roman" w:hAnsi="Times New Roman"/>
                <w:sz w:val="20"/>
                <w:szCs w:val="20"/>
              </w:rPr>
              <w:t>(пасажир-перевізник-Оператор)</w:t>
            </w:r>
            <w:r w:rsidR="00380136">
              <w:rPr>
                <w:rFonts w:ascii="Times New Roman" w:hAnsi="Times New Roman"/>
                <w:sz w:val="20"/>
                <w:szCs w:val="20"/>
              </w:rPr>
              <w:t>.</w:t>
            </w:r>
          </w:p>
        </w:tc>
      </w:tr>
    </w:tbl>
    <w:p w:rsidR="00380136" w:rsidRDefault="00380136" w:rsidP="006B6A1C">
      <w:pPr>
        <w:tabs>
          <w:tab w:val="left" w:pos="0"/>
          <w:tab w:val="left" w:pos="540"/>
          <w:tab w:val="left" w:pos="567"/>
        </w:tabs>
        <w:spacing w:after="0" w:line="240" w:lineRule="auto"/>
        <w:jc w:val="both"/>
        <w:rPr>
          <w:rFonts w:ascii="Times New Roman" w:hAnsi="Times New Roman"/>
          <w:sz w:val="20"/>
          <w:szCs w:val="20"/>
        </w:rPr>
      </w:pPr>
    </w:p>
    <w:p w:rsidR="006B6A1C" w:rsidRPr="004805A4" w:rsidRDefault="006B6A1C" w:rsidP="006B6A1C">
      <w:pPr>
        <w:tabs>
          <w:tab w:val="left" w:pos="0"/>
          <w:tab w:val="left" w:pos="540"/>
          <w:tab w:val="left" w:pos="567"/>
        </w:tabs>
        <w:spacing w:after="0" w:line="240" w:lineRule="auto"/>
        <w:jc w:val="both"/>
        <w:rPr>
          <w:rFonts w:ascii="Times New Roman" w:hAnsi="Times New Roman"/>
          <w:sz w:val="20"/>
          <w:szCs w:val="20"/>
        </w:rPr>
      </w:pPr>
      <w:r w:rsidRPr="00380136">
        <w:rPr>
          <w:rFonts w:ascii="Times New Roman" w:hAnsi="Times New Roman"/>
          <w:sz w:val="20"/>
          <w:szCs w:val="20"/>
        </w:rPr>
        <w:t>Врегулювання зазначених питань за допомогою ринкових механізмів не можливо і, в якості альтернативи, не розглядається.</w:t>
      </w:r>
    </w:p>
    <w:p w:rsidR="00234438" w:rsidRPr="004805A4" w:rsidRDefault="00234438" w:rsidP="006B6A1C">
      <w:pPr>
        <w:tabs>
          <w:tab w:val="left" w:pos="0"/>
          <w:tab w:val="left" w:pos="540"/>
          <w:tab w:val="left" w:pos="567"/>
        </w:tabs>
        <w:spacing w:after="0" w:line="240" w:lineRule="auto"/>
        <w:jc w:val="both"/>
        <w:rPr>
          <w:rFonts w:ascii="Times New Roman" w:hAnsi="Times New Roman"/>
          <w:sz w:val="20"/>
          <w:szCs w:val="20"/>
        </w:rPr>
      </w:pPr>
      <w:r w:rsidRPr="004805A4">
        <w:rPr>
          <w:rFonts w:ascii="Times New Roman" w:hAnsi="Times New Roman"/>
          <w:sz w:val="20"/>
          <w:szCs w:val="20"/>
        </w:rPr>
        <w:t xml:space="preserve">  </w:t>
      </w:r>
    </w:p>
    <w:p w:rsidR="006B6A1C" w:rsidRPr="005377B6" w:rsidRDefault="006B6A1C" w:rsidP="00EE284B">
      <w:pPr>
        <w:tabs>
          <w:tab w:val="left" w:pos="0"/>
          <w:tab w:val="left" w:pos="540"/>
          <w:tab w:val="left" w:pos="567"/>
        </w:tabs>
        <w:spacing w:after="0"/>
        <w:jc w:val="both"/>
        <w:rPr>
          <w:rFonts w:ascii="Times New Roman" w:hAnsi="Times New Roman"/>
        </w:rPr>
      </w:pPr>
      <w:r w:rsidRPr="005377B6">
        <w:rPr>
          <w:rFonts w:ascii="Times New Roman" w:hAnsi="Times New Roman"/>
          <w:sz w:val="20"/>
        </w:rPr>
        <w:t>3.2. Оцінка обраних альтернативних способів досягнення цілей.</w:t>
      </w:r>
    </w:p>
    <w:tbl>
      <w:tblPr>
        <w:tblStyle w:val="a8"/>
        <w:tblW w:w="0" w:type="auto"/>
        <w:tblInd w:w="108" w:type="dxa"/>
        <w:tblLook w:val="04A0" w:firstRow="1" w:lastRow="0" w:firstColumn="1" w:lastColumn="0" w:noHBand="0" w:noVBand="1"/>
      </w:tblPr>
      <w:tblGrid>
        <w:gridCol w:w="2268"/>
        <w:gridCol w:w="3969"/>
        <w:gridCol w:w="3963"/>
      </w:tblGrid>
      <w:tr w:rsidR="00234438" w:rsidRPr="005377B6" w:rsidTr="00651C71">
        <w:trPr>
          <w:trHeight w:val="248"/>
        </w:trPr>
        <w:tc>
          <w:tcPr>
            <w:tcW w:w="2268" w:type="dxa"/>
          </w:tcPr>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Вид альтернативи</w:t>
            </w:r>
          </w:p>
        </w:tc>
        <w:tc>
          <w:tcPr>
            <w:tcW w:w="3969" w:type="dxa"/>
          </w:tcPr>
          <w:p w:rsidR="00234438" w:rsidRPr="005377B6" w:rsidRDefault="00EE284B" w:rsidP="00EE284B">
            <w:pPr>
              <w:tabs>
                <w:tab w:val="left" w:pos="0"/>
                <w:tab w:val="left" w:pos="540"/>
                <w:tab w:val="left" w:pos="567"/>
              </w:tabs>
              <w:spacing w:after="0" w:line="240" w:lineRule="auto"/>
              <w:jc w:val="center"/>
              <w:rPr>
                <w:rFonts w:ascii="Times New Roman" w:hAnsi="Times New Roman"/>
              </w:rPr>
            </w:pPr>
            <w:r>
              <w:rPr>
                <w:rFonts w:ascii="Times New Roman" w:hAnsi="Times New Roman"/>
              </w:rPr>
              <w:t>В</w:t>
            </w:r>
            <w:r w:rsidR="00234438" w:rsidRPr="005377B6">
              <w:rPr>
                <w:rFonts w:ascii="Times New Roman" w:hAnsi="Times New Roman"/>
              </w:rPr>
              <w:t>игоди</w:t>
            </w:r>
          </w:p>
        </w:tc>
        <w:tc>
          <w:tcPr>
            <w:tcW w:w="3963" w:type="dxa"/>
          </w:tcPr>
          <w:p w:rsidR="00234438" w:rsidRPr="005377B6" w:rsidRDefault="00EE284B" w:rsidP="00EE284B">
            <w:pPr>
              <w:tabs>
                <w:tab w:val="left" w:pos="0"/>
                <w:tab w:val="left" w:pos="540"/>
                <w:tab w:val="left" w:pos="567"/>
              </w:tabs>
              <w:spacing w:after="0" w:line="240" w:lineRule="auto"/>
              <w:jc w:val="center"/>
              <w:rPr>
                <w:rFonts w:ascii="Times New Roman" w:hAnsi="Times New Roman"/>
              </w:rPr>
            </w:pPr>
            <w:r>
              <w:rPr>
                <w:rFonts w:ascii="Times New Roman" w:hAnsi="Times New Roman"/>
              </w:rPr>
              <w:t>В</w:t>
            </w:r>
            <w:r w:rsidR="00234438" w:rsidRPr="005377B6">
              <w:rPr>
                <w:rFonts w:ascii="Times New Roman" w:hAnsi="Times New Roman"/>
              </w:rPr>
              <w:t>итрати</w:t>
            </w:r>
          </w:p>
        </w:tc>
      </w:tr>
      <w:tr w:rsidR="00234438" w:rsidRPr="005377B6" w:rsidTr="00EE284B">
        <w:tc>
          <w:tcPr>
            <w:tcW w:w="2268" w:type="dxa"/>
          </w:tcPr>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Альтернатива 1</w:t>
            </w:r>
            <w:r w:rsidR="00E51569" w:rsidRPr="005377B6">
              <w:rPr>
                <w:rFonts w:ascii="Times New Roman" w:hAnsi="Times New Roman"/>
              </w:rPr>
              <w:t>.</w:t>
            </w:r>
          </w:p>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Залишити ситуацію такою, що склалася на цей час</w:t>
            </w:r>
          </w:p>
        </w:tc>
        <w:tc>
          <w:tcPr>
            <w:tcW w:w="3969" w:type="dxa"/>
          </w:tcPr>
          <w:p w:rsidR="00234438" w:rsidRPr="005377B6" w:rsidRDefault="00EE284B" w:rsidP="00651C71">
            <w:pPr>
              <w:tabs>
                <w:tab w:val="left" w:pos="0"/>
                <w:tab w:val="left" w:pos="540"/>
                <w:tab w:val="left" w:pos="567"/>
              </w:tabs>
              <w:spacing w:after="0" w:line="240" w:lineRule="auto"/>
              <w:jc w:val="center"/>
              <w:rPr>
                <w:rFonts w:ascii="Times New Roman" w:hAnsi="Times New Roman"/>
              </w:rPr>
            </w:pPr>
            <w:r>
              <w:rPr>
                <w:rFonts w:ascii="Times New Roman" w:hAnsi="Times New Roman"/>
              </w:rPr>
              <w:t>В</w:t>
            </w:r>
            <w:r w:rsidR="003E441A" w:rsidRPr="005377B6">
              <w:rPr>
                <w:rFonts w:ascii="Times New Roman" w:hAnsi="Times New Roman"/>
              </w:rPr>
              <w:t>ідсутні</w:t>
            </w:r>
          </w:p>
        </w:tc>
        <w:tc>
          <w:tcPr>
            <w:tcW w:w="3963" w:type="dxa"/>
          </w:tcPr>
          <w:p w:rsidR="00234438" w:rsidRPr="005377B6" w:rsidRDefault="00234438" w:rsidP="00EE284B">
            <w:pPr>
              <w:tabs>
                <w:tab w:val="left" w:pos="0"/>
                <w:tab w:val="left" w:pos="540"/>
                <w:tab w:val="left" w:pos="567"/>
              </w:tabs>
              <w:spacing w:after="0" w:line="20" w:lineRule="atLeast"/>
              <w:jc w:val="both"/>
              <w:rPr>
                <w:rFonts w:ascii="Times New Roman" w:hAnsi="Times New Roman"/>
              </w:rPr>
            </w:pPr>
            <w:r w:rsidRPr="005377B6">
              <w:rPr>
                <w:rFonts w:ascii="Times New Roman" w:hAnsi="Times New Roman"/>
              </w:rPr>
              <w:t>У повному обсязі зберігаються усі недоліки</w:t>
            </w:r>
            <w:r w:rsidR="00EE284B">
              <w:rPr>
                <w:rFonts w:ascii="Times New Roman" w:hAnsi="Times New Roman"/>
              </w:rPr>
              <w:t>,</w:t>
            </w:r>
            <w:r w:rsidRPr="005377B6">
              <w:rPr>
                <w:rFonts w:ascii="Times New Roman" w:hAnsi="Times New Roman"/>
              </w:rPr>
              <w:t xml:space="preserve"> властиві існуючій системі перевезення пасажирів громадським транспортом, такі як відсутність достовірної інформації щодо обсягів перевезень, у т.ч. «пільгових», що підлягають компенсації з місцевого бюджету, недоліки тарифної політики, відсутність оперативного контролю за роботою транспорту на маршрутах, дотримання графіків та розкладів руху</w:t>
            </w:r>
            <w:r w:rsidR="00EE284B">
              <w:rPr>
                <w:rFonts w:ascii="Times New Roman" w:hAnsi="Times New Roman"/>
              </w:rPr>
              <w:t>,</w:t>
            </w:r>
            <w:r w:rsidRPr="005377B6">
              <w:rPr>
                <w:rFonts w:ascii="Times New Roman" w:hAnsi="Times New Roman"/>
              </w:rPr>
              <w:t xml:space="preserve"> тощо</w:t>
            </w:r>
          </w:p>
        </w:tc>
      </w:tr>
      <w:tr w:rsidR="00234438" w:rsidRPr="005377B6" w:rsidTr="00EE284B">
        <w:tc>
          <w:tcPr>
            <w:tcW w:w="2268" w:type="dxa"/>
          </w:tcPr>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Альтернатива 2</w:t>
            </w:r>
            <w:r w:rsidR="00E51569" w:rsidRPr="005377B6">
              <w:rPr>
                <w:rFonts w:ascii="Times New Roman" w:hAnsi="Times New Roman"/>
              </w:rPr>
              <w:t>.</w:t>
            </w:r>
          </w:p>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Створення фінансових стимулів, зокрема підвищення системи штрафів та/або заохочень</w:t>
            </w:r>
          </w:p>
        </w:tc>
        <w:tc>
          <w:tcPr>
            <w:tcW w:w="3969" w:type="dxa"/>
          </w:tcPr>
          <w:p w:rsidR="00234438" w:rsidRPr="005377B6" w:rsidRDefault="00EE284B" w:rsidP="00651C71">
            <w:pPr>
              <w:tabs>
                <w:tab w:val="left" w:pos="0"/>
                <w:tab w:val="left" w:pos="540"/>
                <w:tab w:val="left" w:pos="567"/>
              </w:tabs>
              <w:spacing w:after="0" w:line="240" w:lineRule="auto"/>
              <w:jc w:val="center"/>
              <w:rPr>
                <w:rFonts w:ascii="Times New Roman" w:hAnsi="Times New Roman"/>
              </w:rPr>
            </w:pPr>
            <w:r>
              <w:rPr>
                <w:rFonts w:ascii="Times New Roman" w:hAnsi="Times New Roman"/>
              </w:rPr>
              <w:t>В</w:t>
            </w:r>
            <w:r w:rsidR="003E441A" w:rsidRPr="005377B6">
              <w:rPr>
                <w:rFonts w:ascii="Times New Roman" w:hAnsi="Times New Roman"/>
              </w:rPr>
              <w:t>ідсутні</w:t>
            </w:r>
          </w:p>
        </w:tc>
        <w:tc>
          <w:tcPr>
            <w:tcW w:w="3963" w:type="dxa"/>
          </w:tcPr>
          <w:p w:rsidR="00234438" w:rsidRPr="005377B6" w:rsidRDefault="00234438" w:rsidP="00621853">
            <w:pPr>
              <w:tabs>
                <w:tab w:val="left" w:pos="0"/>
                <w:tab w:val="left" w:pos="540"/>
                <w:tab w:val="left" w:pos="567"/>
              </w:tabs>
              <w:spacing w:after="0" w:line="240" w:lineRule="auto"/>
              <w:jc w:val="both"/>
              <w:rPr>
                <w:rFonts w:ascii="Times New Roman" w:hAnsi="Times New Roman"/>
              </w:rPr>
            </w:pPr>
            <w:r w:rsidRPr="005377B6">
              <w:rPr>
                <w:rFonts w:ascii="Times New Roman" w:hAnsi="Times New Roman"/>
              </w:rPr>
              <w:t>Відсутність відповідних нормативно-правових актів по застосуванню штрафних санкцій</w:t>
            </w:r>
            <w:r w:rsidR="009959F4" w:rsidRPr="005377B6">
              <w:rPr>
                <w:rFonts w:ascii="Times New Roman" w:hAnsi="Times New Roman"/>
              </w:rPr>
              <w:t xml:space="preserve"> не забезпечить гарантування належного виконання перевізниками своїх обов’язків. Застосування Альтернативи 2 практично унеможливлює впровадження АСООП в міському пасажирському транспорті загального користування і, таким ч</w:t>
            </w:r>
            <w:r w:rsidR="00621853" w:rsidRPr="005377B6">
              <w:rPr>
                <w:rFonts w:ascii="Times New Roman" w:hAnsi="Times New Roman"/>
              </w:rPr>
              <w:t>ином, «консервує» усі недоліки</w:t>
            </w:r>
            <w:r w:rsidR="009959F4" w:rsidRPr="005377B6">
              <w:rPr>
                <w:rFonts w:ascii="Times New Roman" w:hAnsi="Times New Roman"/>
              </w:rPr>
              <w:t xml:space="preserve"> існуюч</w:t>
            </w:r>
            <w:r w:rsidR="00621853" w:rsidRPr="005377B6">
              <w:rPr>
                <w:rFonts w:ascii="Times New Roman" w:hAnsi="Times New Roman"/>
              </w:rPr>
              <w:t>ої</w:t>
            </w:r>
            <w:r w:rsidR="009959F4" w:rsidRPr="005377B6">
              <w:rPr>
                <w:rFonts w:ascii="Times New Roman" w:hAnsi="Times New Roman"/>
              </w:rPr>
              <w:t xml:space="preserve"> систем</w:t>
            </w:r>
            <w:r w:rsidR="00621853" w:rsidRPr="005377B6">
              <w:rPr>
                <w:rFonts w:ascii="Times New Roman" w:hAnsi="Times New Roman"/>
              </w:rPr>
              <w:t>и</w:t>
            </w:r>
            <w:r w:rsidR="009959F4" w:rsidRPr="005377B6">
              <w:rPr>
                <w:rFonts w:ascii="Times New Roman" w:hAnsi="Times New Roman"/>
              </w:rPr>
              <w:t xml:space="preserve"> організації міських пасажирських перевезень.</w:t>
            </w:r>
          </w:p>
        </w:tc>
      </w:tr>
      <w:tr w:rsidR="00234438" w:rsidRPr="005377B6" w:rsidTr="00EE284B">
        <w:tc>
          <w:tcPr>
            <w:tcW w:w="2268" w:type="dxa"/>
          </w:tcPr>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Альтернатива 3</w:t>
            </w:r>
            <w:r w:rsidR="00E51569" w:rsidRPr="005377B6">
              <w:rPr>
                <w:rFonts w:ascii="Times New Roman" w:hAnsi="Times New Roman"/>
              </w:rPr>
              <w:t>.</w:t>
            </w:r>
          </w:p>
          <w:p w:rsidR="00234438" w:rsidRPr="005377B6" w:rsidRDefault="00234438" w:rsidP="00651C71">
            <w:pPr>
              <w:tabs>
                <w:tab w:val="left" w:pos="0"/>
                <w:tab w:val="left" w:pos="540"/>
                <w:tab w:val="left" w:pos="567"/>
              </w:tabs>
              <w:spacing w:after="0" w:line="240" w:lineRule="auto"/>
              <w:jc w:val="center"/>
              <w:rPr>
                <w:rFonts w:ascii="Times New Roman" w:hAnsi="Times New Roman"/>
              </w:rPr>
            </w:pPr>
            <w:r w:rsidRPr="005377B6">
              <w:rPr>
                <w:rFonts w:ascii="Times New Roman" w:hAnsi="Times New Roman"/>
              </w:rPr>
              <w:t>Прийняття запропонованого проекту рішення</w:t>
            </w:r>
          </w:p>
        </w:tc>
        <w:tc>
          <w:tcPr>
            <w:tcW w:w="3969" w:type="dxa"/>
          </w:tcPr>
          <w:p w:rsidR="00234438" w:rsidRPr="005377B6" w:rsidRDefault="00E51569" w:rsidP="00E27882">
            <w:pPr>
              <w:tabs>
                <w:tab w:val="left" w:pos="0"/>
                <w:tab w:val="left" w:pos="540"/>
                <w:tab w:val="left" w:pos="567"/>
              </w:tabs>
              <w:spacing w:after="0" w:line="240" w:lineRule="auto"/>
              <w:jc w:val="both"/>
              <w:rPr>
                <w:rFonts w:ascii="Times New Roman" w:hAnsi="Times New Roman"/>
              </w:rPr>
            </w:pPr>
            <w:r w:rsidRPr="005377B6">
              <w:rPr>
                <w:rFonts w:ascii="Times New Roman" w:hAnsi="Times New Roman"/>
              </w:rPr>
              <w:t>З</w:t>
            </w:r>
            <w:r w:rsidR="003E441A" w:rsidRPr="005377B6">
              <w:rPr>
                <w:rFonts w:ascii="Times New Roman" w:hAnsi="Times New Roman"/>
              </w:rPr>
              <w:t>абезпечує функціонування автоматизо</w:t>
            </w:r>
            <w:r w:rsidR="00152DEA" w:rsidRPr="005377B6">
              <w:rPr>
                <w:rFonts w:ascii="Times New Roman" w:hAnsi="Times New Roman"/>
              </w:rPr>
              <w:t>-</w:t>
            </w:r>
            <w:r w:rsidR="003E441A" w:rsidRPr="005377B6">
              <w:rPr>
                <w:rFonts w:ascii="Times New Roman" w:hAnsi="Times New Roman"/>
              </w:rPr>
              <w:t>ваної системи обліку оплати проїзду в міському пасажирському транспорті загального користування, що, в свою чергу, забезпечить прозорість фінансових потоків,</w:t>
            </w:r>
            <w:r w:rsidR="007940A9" w:rsidRPr="005377B6">
              <w:rPr>
                <w:rFonts w:ascii="Times New Roman" w:hAnsi="Times New Roman"/>
              </w:rPr>
              <w:t xml:space="preserve"> виведе кошти з тіні, дасть можливість перевізнику закумулювати кошти на оновлення транспорту, що позитивно позначиться на комфорті для пасажира. Також</w:t>
            </w:r>
            <w:r w:rsidR="003E441A" w:rsidRPr="005377B6">
              <w:rPr>
                <w:rFonts w:ascii="Times New Roman" w:hAnsi="Times New Roman"/>
              </w:rPr>
              <w:t xml:space="preserve"> об’єктивн</w:t>
            </w:r>
            <w:r w:rsidR="007940A9" w:rsidRPr="005377B6">
              <w:rPr>
                <w:rFonts w:ascii="Times New Roman" w:hAnsi="Times New Roman"/>
              </w:rPr>
              <w:t>о</w:t>
            </w:r>
            <w:r w:rsidR="003E441A" w:rsidRPr="005377B6">
              <w:rPr>
                <w:rFonts w:ascii="Times New Roman" w:hAnsi="Times New Roman"/>
              </w:rPr>
              <w:t xml:space="preserve"> визнач</w:t>
            </w:r>
            <w:r w:rsidR="007940A9" w:rsidRPr="005377B6">
              <w:rPr>
                <w:rFonts w:ascii="Times New Roman" w:hAnsi="Times New Roman"/>
              </w:rPr>
              <w:t xml:space="preserve">атиметься </w:t>
            </w:r>
            <w:r w:rsidR="003E441A" w:rsidRPr="005377B6">
              <w:rPr>
                <w:rFonts w:ascii="Times New Roman" w:hAnsi="Times New Roman"/>
              </w:rPr>
              <w:t>необхідн</w:t>
            </w:r>
            <w:r w:rsidR="007940A9" w:rsidRPr="005377B6">
              <w:rPr>
                <w:rFonts w:ascii="Times New Roman" w:hAnsi="Times New Roman"/>
              </w:rPr>
              <w:t>ий</w:t>
            </w:r>
            <w:r w:rsidR="003E441A" w:rsidRPr="005377B6">
              <w:rPr>
                <w:rFonts w:ascii="Times New Roman" w:hAnsi="Times New Roman"/>
              </w:rPr>
              <w:t xml:space="preserve"> розмір компенсації пільгових перевезень, тарифн</w:t>
            </w:r>
            <w:r w:rsidR="007940A9" w:rsidRPr="005377B6">
              <w:rPr>
                <w:rFonts w:ascii="Times New Roman" w:hAnsi="Times New Roman"/>
              </w:rPr>
              <w:t xml:space="preserve">а </w:t>
            </w:r>
            <w:r w:rsidR="003E441A" w:rsidRPr="005377B6">
              <w:rPr>
                <w:rFonts w:ascii="Times New Roman" w:hAnsi="Times New Roman"/>
              </w:rPr>
              <w:t>політик</w:t>
            </w:r>
            <w:r w:rsidR="007940A9" w:rsidRPr="005377B6">
              <w:rPr>
                <w:rFonts w:ascii="Times New Roman" w:hAnsi="Times New Roman"/>
              </w:rPr>
              <w:t>а буде б</w:t>
            </w:r>
            <w:r w:rsidR="00E032E7" w:rsidRPr="005377B6">
              <w:rPr>
                <w:rFonts w:ascii="Times New Roman" w:hAnsi="Times New Roman"/>
              </w:rPr>
              <w:t>і</w:t>
            </w:r>
            <w:r w:rsidR="007940A9" w:rsidRPr="005377B6">
              <w:rPr>
                <w:rFonts w:ascii="Times New Roman" w:hAnsi="Times New Roman"/>
              </w:rPr>
              <w:t>льш прозорою</w:t>
            </w:r>
            <w:r w:rsidR="003E441A" w:rsidRPr="005377B6">
              <w:rPr>
                <w:rFonts w:ascii="Times New Roman" w:hAnsi="Times New Roman"/>
              </w:rPr>
              <w:t>,</w:t>
            </w:r>
            <w:r w:rsidR="007940A9" w:rsidRPr="005377B6">
              <w:rPr>
                <w:rFonts w:ascii="Times New Roman" w:hAnsi="Times New Roman"/>
              </w:rPr>
              <w:t xml:space="preserve"> буде</w:t>
            </w:r>
            <w:r w:rsidR="003E441A" w:rsidRPr="005377B6">
              <w:rPr>
                <w:rFonts w:ascii="Times New Roman" w:hAnsi="Times New Roman"/>
              </w:rPr>
              <w:t xml:space="preserve"> ефективний контроль роботи транспорту на маршрутах, </w:t>
            </w:r>
            <w:r w:rsidR="007940A9" w:rsidRPr="005377B6">
              <w:rPr>
                <w:rFonts w:ascii="Times New Roman" w:hAnsi="Times New Roman"/>
              </w:rPr>
              <w:t xml:space="preserve">та своєчасне і актуальне </w:t>
            </w:r>
            <w:r w:rsidR="003E441A" w:rsidRPr="005377B6">
              <w:rPr>
                <w:rFonts w:ascii="Times New Roman" w:hAnsi="Times New Roman"/>
              </w:rPr>
              <w:t>отримання у повному обсязі об’єктивної інформації, необхідної для оптиміза</w:t>
            </w:r>
            <w:r w:rsidR="00152DEA" w:rsidRPr="005377B6">
              <w:rPr>
                <w:rFonts w:ascii="Times New Roman" w:hAnsi="Times New Roman"/>
              </w:rPr>
              <w:t xml:space="preserve">ції маршрутної системи міста.  </w:t>
            </w:r>
            <w:r w:rsidR="003E441A" w:rsidRPr="005377B6">
              <w:rPr>
                <w:rFonts w:ascii="Times New Roman" w:hAnsi="Times New Roman"/>
              </w:rPr>
              <w:t xml:space="preserve">Застосування Альтернативи 3 дає можливість в повному обсязі </w:t>
            </w:r>
            <w:r w:rsidR="00E27882">
              <w:rPr>
                <w:rFonts w:ascii="Times New Roman" w:hAnsi="Times New Roman"/>
              </w:rPr>
              <w:t>вирішити існуючі проблеми, тому</w:t>
            </w:r>
            <w:r w:rsidR="003E441A" w:rsidRPr="005377B6">
              <w:rPr>
                <w:rFonts w:ascii="Times New Roman" w:hAnsi="Times New Roman"/>
              </w:rPr>
              <w:t xml:space="preserve"> застосування саме цієї альтернативи є доцільним</w:t>
            </w:r>
            <w:r w:rsidR="007940A9" w:rsidRPr="005377B6">
              <w:rPr>
                <w:rFonts w:ascii="Times New Roman" w:hAnsi="Times New Roman"/>
              </w:rPr>
              <w:t xml:space="preserve"> та вигідним для пасажирів, ОМС та суб’єкту господарювання.</w:t>
            </w:r>
          </w:p>
        </w:tc>
        <w:tc>
          <w:tcPr>
            <w:tcW w:w="3963" w:type="dxa"/>
          </w:tcPr>
          <w:p w:rsidR="00234438" w:rsidRPr="005377B6" w:rsidRDefault="00234438" w:rsidP="006B6A1C">
            <w:pPr>
              <w:tabs>
                <w:tab w:val="left" w:pos="0"/>
                <w:tab w:val="left" w:pos="540"/>
                <w:tab w:val="left" w:pos="567"/>
              </w:tabs>
              <w:spacing w:after="0" w:line="240" w:lineRule="auto"/>
              <w:jc w:val="both"/>
              <w:rPr>
                <w:rFonts w:ascii="Times New Roman" w:hAnsi="Times New Roman"/>
              </w:rPr>
            </w:pPr>
          </w:p>
        </w:tc>
      </w:tr>
    </w:tbl>
    <w:p w:rsidR="00E27882" w:rsidRDefault="006B6A1C" w:rsidP="006B6A1C">
      <w:pPr>
        <w:pStyle w:val="a9"/>
        <w:tabs>
          <w:tab w:val="left" w:pos="0"/>
          <w:tab w:val="left" w:pos="540"/>
        </w:tabs>
        <w:spacing w:after="0" w:line="240" w:lineRule="auto"/>
        <w:ind w:left="0"/>
        <w:jc w:val="both"/>
        <w:rPr>
          <w:rFonts w:ascii="Times New Roman" w:hAnsi="Times New Roman"/>
        </w:rPr>
      </w:pPr>
      <w:r w:rsidRPr="005377B6">
        <w:rPr>
          <w:rFonts w:ascii="Times New Roman" w:hAnsi="Times New Roman"/>
        </w:rPr>
        <w:tab/>
      </w:r>
      <w:r w:rsidRPr="005377B6">
        <w:rPr>
          <w:rFonts w:ascii="Times New Roman" w:hAnsi="Times New Roman"/>
        </w:rPr>
        <w:tab/>
      </w:r>
    </w:p>
    <w:p w:rsidR="006B6A1C" w:rsidRPr="005377B6" w:rsidRDefault="00E27882" w:rsidP="00E27882">
      <w:pPr>
        <w:pStyle w:val="a9"/>
        <w:tabs>
          <w:tab w:val="left" w:pos="0"/>
          <w:tab w:val="left" w:pos="540"/>
        </w:tabs>
        <w:spacing w:after="0" w:line="240" w:lineRule="auto"/>
        <w:ind w:left="0"/>
        <w:jc w:val="both"/>
        <w:rPr>
          <w:rFonts w:ascii="Times New Roman" w:hAnsi="Times New Roman"/>
          <w:sz w:val="20"/>
          <w:szCs w:val="20"/>
        </w:rPr>
      </w:pPr>
      <w:r>
        <w:rPr>
          <w:rFonts w:ascii="Times New Roman" w:hAnsi="Times New Roman"/>
        </w:rPr>
        <w:tab/>
      </w:r>
      <w:r w:rsidR="006B6A1C" w:rsidRPr="005377B6">
        <w:rPr>
          <w:rFonts w:ascii="Times New Roman" w:hAnsi="Times New Roman"/>
          <w:sz w:val="20"/>
          <w:szCs w:val="20"/>
        </w:rPr>
        <w:t xml:space="preserve">Додатковими перевагами для громадян буде </w:t>
      </w:r>
      <w:r w:rsidR="009959F4" w:rsidRPr="005377B6">
        <w:rPr>
          <w:rFonts w:ascii="Times New Roman" w:hAnsi="Times New Roman"/>
          <w:sz w:val="20"/>
          <w:szCs w:val="20"/>
        </w:rPr>
        <w:t>подальш</w:t>
      </w:r>
      <w:r w:rsidR="00152DEA" w:rsidRPr="005377B6">
        <w:rPr>
          <w:rFonts w:ascii="Times New Roman" w:hAnsi="Times New Roman"/>
          <w:sz w:val="20"/>
          <w:szCs w:val="20"/>
        </w:rPr>
        <w:t>а</w:t>
      </w:r>
      <w:r w:rsidR="009959F4" w:rsidRPr="005377B6">
        <w:rPr>
          <w:rFonts w:ascii="Times New Roman" w:hAnsi="Times New Roman"/>
          <w:sz w:val="20"/>
          <w:szCs w:val="20"/>
        </w:rPr>
        <w:t xml:space="preserve"> розробка тарифних пакетів та </w:t>
      </w:r>
      <w:r w:rsidR="006B6A1C" w:rsidRPr="005377B6">
        <w:rPr>
          <w:rFonts w:ascii="Times New Roman" w:hAnsi="Times New Roman"/>
          <w:sz w:val="20"/>
          <w:szCs w:val="20"/>
        </w:rPr>
        <w:t>можливість об</w:t>
      </w:r>
      <w:r w:rsidR="009959F4" w:rsidRPr="005377B6">
        <w:rPr>
          <w:rFonts w:ascii="Times New Roman" w:hAnsi="Times New Roman"/>
          <w:sz w:val="20"/>
          <w:szCs w:val="20"/>
        </w:rPr>
        <w:t>рання</w:t>
      </w:r>
      <w:r w:rsidR="006B6A1C" w:rsidRPr="005377B6">
        <w:rPr>
          <w:rFonts w:ascii="Times New Roman" w:hAnsi="Times New Roman"/>
          <w:sz w:val="20"/>
          <w:szCs w:val="20"/>
        </w:rPr>
        <w:t xml:space="preserve"> зручн</w:t>
      </w:r>
      <w:r w:rsidR="009959F4" w:rsidRPr="005377B6">
        <w:rPr>
          <w:rFonts w:ascii="Times New Roman" w:hAnsi="Times New Roman"/>
          <w:sz w:val="20"/>
          <w:szCs w:val="20"/>
        </w:rPr>
        <w:t>ого</w:t>
      </w:r>
      <w:r w:rsidR="006B6A1C" w:rsidRPr="005377B6">
        <w:rPr>
          <w:rFonts w:ascii="Times New Roman" w:hAnsi="Times New Roman"/>
          <w:sz w:val="20"/>
          <w:szCs w:val="20"/>
        </w:rPr>
        <w:t xml:space="preserve"> «тарифн</w:t>
      </w:r>
      <w:r w:rsidR="009959F4" w:rsidRPr="005377B6">
        <w:rPr>
          <w:rFonts w:ascii="Times New Roman" w:hAnsi="Times New Roman"/>
          <w:sz w:val="20"/>
          <w:szCs w:val="20"/>
        </w:rPr>
        <w:t>ого плану</w:t>
      </w:r>
      <w:r w:rsidR="006B6A1C" w:rsidRPr="005377B6">
        <w:rPr>
          <w:rFonts w:ascii="Times New Roman" w:hAnsi="Times New Roman"/>
          <w:sz w:val="20"/>
          <w:szCs w:val="20"/>
        </w:rPr>
        <w:t xml:space="preserve">» з урахуванням бажаної кількості поїздок та їх вартістю. </w:t>
      </w:r>
    </w:p>
    <w:p w:rsidR="006B6A1C" w:rsidRPr="005377B6" w:rsidRDefault="006B6A1C" w:rsidP="006B6A1C">
      <w:pPr>
        <w:pStyle w:val="a9"/>
        <w:tabs>
          <w:tab w:val="left" w:pos="0"/>
          <w:tab w:val="left" w:pos="540"/>
        </w:tabs>
        <w:spacing w:after="0" w:line="240" w:lineRule="auto"/>
        <w:ind w:left="0"/>
        <w:jc w:val="both"/>
        <w:rPr>
          <w:rFonts w:ascii="Times New Roman" w:hAnsi="Times New Roman"/>
          <w:sz w:val="20"/>
          <w:szCs w:val="20"/>
        </w:rPr>
      </w:pPr>
      <w:r w:rsidRPr="005377B6">
        <w:rPr>
          <w:rFonts w:ascii="Times New Roman" w:hAnsi="Times New Roman"/>
          <w:sz w:val="20"/>
          <w:szCs w:val="20"/>
        </w:rPr>
        <w:tab/>
        <w:t>Додаткові переваги для перевізників будуть полягати у гарантованій системі оплати наданих транспортних послуг (при забезпеченні необхідного рівня їх якості), що дозволить стабілізувати фінансовий стан перевізників</w:t>
      </w:r>
      <w:r w:rsidR="00535E7A" w:rsidRPr="005377B6">
        <w:rPr>
          <w:rFonts w:ascii="Times New Roman" w:hAnsi="Times New Roman"/>
          <w:sz w:val="20"/>
          <w:szCs w:val="20"/>
        </w:rPr>
        <w:t xml:space="preserve"> (а це в свою чергу може відобразитись на преміюванні працівників перевізника, та можливо будуть </w:t>
      </w:r>
      <w:r w:rsidRPr="005377B6">
        <w:rPr>
          <w:rFonts w:ascii="Times New Roman" w:hAnsi="Times New Roman"/>
          <w:sz w:val="20"/>
          <w:szCs w:val="20"/>
        </w:rPr>
        <w:t xml:space="preserve">додаткові </w:t>
      </w:r>
      <w:r w:rsidR="007E07F0" w:rsidRPr="005377B6">
        <w:rPr>
          <w:rFonts w:ascii="Times New Roman" w:hAnsi="Times New Roman"/>
          <w:sz w:val="20"/>
          <w:szCs w:val="20"/>
        </w:rPr>
        <w:t xml:space="preserve">податки </w:t>
      </w:r>
      <w:r w:rsidR="00535E7A" w:rsidRPr="005377B6">
        <w:rPr>
          <w:rFonts w:ascii="Times New Roman" w:hAnsi="Times New Roman"/>
          <w:sz w:val="20"/>
          <w:szCs w:val="20"/>
        </w:rPr>
        <w:t xml:space="preserve">ЄСВ </w:t>
      </w:r>
      <w:r w:rsidRPr="005377B6">
        <w:rPr>
          <w:rFonts w:ascii="Times New Roman" w:hAnsi="Times New Roman"/>
          <w:sz w:val="20"/>
          <w:szCs w:val="20"/>
        </w:rPr>
        <w:t>до бюджет</w:t>
      </w:r>
      <w:r w:rsidR="00535E7A" w:rsidRPr="005377B6">
        <w:rPr>
          <w:rFonts w:ascii="Times New Roman" w:hAnsi="Times New Roman"/>
          <w:sz w:val="20"/>
          <w:szCs w:val="20"/>
        </w:rPr>
        <w:t>у</w:t>
      </w:r>
      <w:r w:rsidR="007E07F0" w:rsidRPr="005377B6">
        <w:rPr>
          <w:rFonts w:ascii="Times New Roman" w:hAnsi="Times New Roman"/>
          <w:sz w:val="20"/>
          <w:szCs w:val="20"/>
        </w:rPr>
        <w:t>)</w:t>
      </w:r>
      <w:r w:rsidRPr="005377B6">
        <w:rPr>
          <w:rFonts w:ascii="Times New Roman" w:hAnsi="Times New Roman"/>
          <w:sz w:val="20"/>
          <w:szCs w:val="20"/>
        </w:rPr>
        <w:t xml:space="preserve">. </w:t>
      </w:r>
      <w:r w:rsidR="007E07F0" w:rsidRPr="005377B6">
        <w:rPr>
          <w:rFonts w:ascii="Times New Roman" w:hAnsi="Times New Roman"/>
          <w:sz w:val="20"/>
          <w:szCs w:val="20"/>
        </w:rPr>
        <w:t>А також чіткий облік пільговиків та повнота компенсації за перевезених пільговиків надасть можливість перевізнику закумулювати кошти на оновлення автобусного парку та покращити якість послуг.</w:t>
      </w:r>
    </w:p>
    <w:p w:rsidR="006B6A1C" w:rsidRPr="005377B6" w:rsidRDefault="006B6A1C" w:rsidP="006B6A1C">
      <w:pPr>
        <w:pStyle w:val="a9"/>
        <w:tabs>
          <w:tab w:val="left" w:pos="0"/>
          <w:tab w:val="left" w:pos="540"/>
        </w:tabs>
        <w:spacing w:after="0" w:line="240" w:lineRule="auto"/>
        <w:ind w:left="0"/>
        <w:jc w:val="both"/>
        <w:rPr>
          <w:rFonts w:ascii="Times New Roman" w:hAnsi="Times New Roman"/>
          <w:sz w:val="20"/>
          <w:szCs w:val="20"/>
        </w:rPr>
      </w:pPr>
      <w:r w:rsidRPr="005377B6">
        <w:rPr>
          <w:rFonts w:ascii="Times New Roman" w:hAnsi="Times New Roman"/>
          <w:sz w:val="20"/>
          <w:szCs w:val="20"/>
        </w:rPr>
        <w:tab/>
      </w:r>
      <w:r w:rsidRPr="005377B6">
        <w:rPr>
          <w:rFonts w:ascii="Times New Roman" w:hAnsi="Times New Roman"/>
          <w:sz w:val="20"/>
          <w:szCs w:val="20"/>
        </w:rPr>
        <w:tab/>
        <w:t>Додаткові витрати.</w:t>
      </w:r>
    </w:p>
    <w:p w:rsidR="00E51569" w:rsidRPr="005377B6" w:rsidRDefault="006B6A1C" w:rsidP="006B6A1C">
      <w:pPr>
        <w:pStyle w:val="a9"/>
        <w:tabs>
          <w:tab w:val="left" w:pos="0"/>
          <w:tab w:val="left" w:pos="540"/>
        </w:tabs>
        <w:spacing w:after="0" w:line="240" w:lineRule="auto"/>
        <w:ind w:left="0"/>
        <w:jc w:val="both"/>
        <w:rPr>
          <w:rFonts w:ascii="Times New Roman" w:hAnsi="Times New Roman"/>
          <w:sz w:val="20"/>
          <w:szCs w:val="20"/>
        </w:rPr>
      </w:pPr>
      <w:r w:rsidRPr="005377B6">
        <w:rPr>
          <w:rFonts w:ascii="Times New Roman" w:hAnsi="Times New Roman"/>
          <w:sz w:val="20"/>
          <w:szCs w:val="20"/>
        </w:rPr>
        <w:tab/>
      </w:r>
      <w:r w:rsidRPr="005377B6">
        <w:rPr>
          <w:rFonts w:ascii="Times New Roman" w:hAnsi="Times New Roman"/>
          <w:sz w:val="20"/>
          <w:szCs w:val="20"/>
        </w:rPr>
        <w:tab/>
        <w:t xml:space="preserve">В умовах застосування </w:t>
      </w:r>
      <w:r w:rsidRPr="005377B6">
        <w:rPr>
          <w:rFonts w:ascii="Times New Roman" w:hAnsi="Times New Roman"/>
          <w:i/>
          <w:iCs/>
          <w:sz w:val="20"/>
          <w:szCs w:val="20"/>
        </w:rPr>
        <w:t>Альтернатив</w:t>
      </w:r>
      <w:r w:rsidR="003B1922" w:rsidRPr="005377B6">
        <w:rPr>
          <w:rFonts w:ascii="Times New Roman" w:hAnsi="Times New Roman"/>
          <w:i/>
          <w:iCs/>
          <w:sz w:val="20"/>
          <w:szCs w:val="20"/>
        </w:rPr>
        <w:t>и</w:t>
      </w:r>
      <w:r w:rsidRPr="005377B6">
        <w:rPr>
          <w:rFonts w:ascii="Times New Roman" w:hAnsi="Times New Roman"/>
          <w:i/>
          <w:iCs/>
          <w:sz w:val="20"/>
          <w:szCs w:val="20"/>
        </w:rPr>
        <w:t xml:space="preserve"> 3</w:t>
      </w:r>
      <w:r w:rsidRPr="005377B6">
        <w:rPr>
          <w:rFonts w:ascii="Times New Roman" w:hAnsi="Times New Roman"/>
          <w:sz w:val="20"/>
          <w:szCs w:val="20"/>
        </w:rPr>
        <w:t>, з точки зору громадян, додаткові витрати мож</w:t>
      </w:r>
      <w:r w:rsidR="004F676D">
        <w:rPr>
          <w:rFonts w:ascii="Times New Roman" w:hAnsi="Times New Roman"/>
          <w:sz w:val="20"/>
          <w:szCs w:val="20"/>
        </w:rPr>
        <w:t>уть понести лише громадяни, які</w:t>
      </w:r>
      <w:r w:rsidRPr="005377B6">
        <w:rPr>
          <w:rFonts w:ascii="Times New Roman" w:hAnsi="Times New Roman"/>
          <w:sz w:val="20"/>
          <w:szCs w:val="20"/>
        </w:rPr>
        <w:t xml:space="preserve"> </w:t>
      </w:r>
      <w:r w:rsidR="009959F4" w:rsidRPr="005377B6">
        <w:rPr>
          <w:rFonts w:ascii="Times New Roman" w:hAnsi="Times New Roman"/>
          <w:sz w:val="20"/>
          <w:szCs w:val="20"/>
        </w:rPr>
        <w:t>будуть придбавати багаторазову картку (е-квиток)</w:t>
      </w:r>
      <w:r w:rsidR="006A413F" w:rsidRPr="005377B6">
        <w:rPr>
          <w:rFonts w:ascii="Times New Roman" w:hAnsi="Times New Roman"/>
          <w:sz w:val="20"/>
          <w:szCs w:val="20"/>
        </w:rPr>
        <w:t xml:space="preserve"> в разі провадження автоматизованої системи.</w:t>
      </w:r>
      <w:r w:rsidR="00535E7A" w:rsidRPr="005377B6">
        <w:rPr>
          <w:rFonts w:ascii="Times New Roman" w:hAnsi="Times New Roman"/>
          <w:sz w:val="20"/>
          <w:szCs w:val="20"/>
        </w:rPr>
        <w:t xml:space="preserve"> </w:t>
      </w:r>
      <w:r w:rsidR="00152DEA" w:rsidRPr="005377B6">
        <w:rPr>
          <w:rFonts w:ascii="Times New Roman" w:hAnsi="Times New Roman"/>
          <w:sz w:val="20"/>
          <w:szCs w:val="20"/>
        </w:rPr>
        <w:t>Для перевізників-суб</w:t>
      </w:r>
      <w:r w:rsidR="00535E7A" w:rsidRPr="005377B6">
        <w:rPr>
          <w:rFonts w:ascii="Times New Roman" w:hAnsi="Times New Roman"/>
          <w:sz w:val="20"/>
          <w:szCs w:val="20"/>
        </w:rPr>
        <w:t>’</w:t>
      </w:r>
      <w:r w:rsidR="00152DEA" w:rsidRPr="005377B6">
        <w:rPr>
          <w:rFonts w:ascii="Times New Roman" w:hAnsi="Times New Roman"/>
          <w:sz w:val="20"/>
          <w:szCs w:val="20"/>
        </w:rPr>
        <w:t>єктів господарювання</w:t>
      </w:r>
      <w:r w:rsidR="004434BD">
        <w:rPr>
          <w:rFonts w:ascii="Times New Roman" w:hAnsi="Times New Roman"/>
          <w:sz w:val="20"/>
          <w:szCs w:val="20"/>
        </w:rPr>
        <w:t xml:space="preserve"> </w:t>
      </w:r>
      <w:r w:rsidR="00152DEA" w:rsidRPr="005377B6">
        <w:rPr>
          <w:rFonts w:ascii="Times New Roman" w:hAnsi="Times New Roman"/>
          <w:sz w:val="20"/>
          <w:szCs w:val="20"/>
        </w:rPr>
        <w:t>додатков</w:t>
      </w:r>
      <w:r w:rsidR="00535E7A" w:rsidRPr="005377B6">
        <w:rPr>
          <w:rFonts w:ascii="Times New Roman" w:hAnsi="Times New Roman"/>
          <w:sz w:val="20"/>
          <w:szCs w:val="20"/>
        </w:rPr>
        <w:t>і</w:t>
      </w:r>
      <w:r w:rsidR="00152DEA" w:rsidRPr="005377B6">
        <w:rPr>
          <w:rFonts w:ascii="Times New Roman" w:hAnsi="Times New Roman"/>
          <w:sz w:val="20"/>
          <w:szCs w:val="20"/>
        </w:rPr>
        <w:t xml:space="preserve"> нов</w:t>
      </w:r>
      <w:r w:rsidR="00535E7A" w:rsidRPr="005377B6">
        <w:rPr>
          <w:rFonts w:ascii="Times New Roman" w:hAnsi="Times New Roman"/>
          <w:sz w:val="20"/>
          <w:szCs w:val="20"/>
        </w:rPr>
        <w:t>і</w:t>
      </w:r>
      <w:r w:rsidR="00152DEA" w:rsidRPr="005377B6">
        <w:rPr>
          <w:rFonts w:ascii="Times New Roman" w:hAnsi="Times New Roman"/>
          <w:sz w:val="20"/>
          <w:szCs w:val="20"/>
        </w:rPr>
        <w:t xml:space="preserve"> витрат</w:t>
      </w:r>
      <w:r w:rsidR="00535E7A" w:rsidRPr="005377B6">
        <w:rPr>
          <w:rFonts w:ascii="Times New Roman" w:hAnsi="Times New Roman"/>
          <w:sz w:val="20"/>
          <w:szCs w:val="20"/>
        </w:rPr>
        <w:t>и</w:t>
      </w:r>
      <w:r w:rsidR="00EC5B4A" w:rsidRPr="005377B6">
        <w:rPr>
          <w:rFonts w:ascii="Times New Roman" w:hAnsi="Times New Roman"/>
          <w:sz w:val="20"/>
          <w:szCs w:val="20"/>
        </w:rPr>
        <w:t xml:space="preserve"> при затве</w:t>
      </w:r>
      <w:r w:rsidR="004434BD">
        <w:rPr>
          <w:rFonts w:ascii="Times New Roman" w:hAnsi="Times New Roman"/>
          <w:sz w:val="20"/>
          <w:szCs w:val="20"/>
        </w:rPr>
        <w:t>рдженні цього регуляторного акта</w:t>
      </w:r>
      <w:r w:rsidR="00152DEA" w:rsidRPr="005377B6">
        <w:rPr>
          <w:rFonts w:ascii="Times New Roman" w:hAnsi="Times New Roman"/>
          <w:sz w:val="20"/>
          <w:szCs w:val="20"/>
        </w:rPr>
        <w:t xml:space="preserve"> будуть мінімальні (</w:t>
      </w:r>
      <w:r w:rsidR="00535E7A" w:rsidRPr="005377B6">
        <w:rPr>
          <w:rFonts w:ascii="Times New Roman" w:hAnsi="Times New Roman"/>
          <w:sz w:val="20"/>
          <w:szCs w:val="20"/>
        </w:rPr>
        <w:t>а саме роздрукувати та розмістити</w:t>
      </w:r>
      <w:r w:rsidR="007E07F0" w:rsidRPr="005377B6">
        <w:rPr>
          <w:rFonts w:ascii="Times New Roman" w:hAnsi="Times New Roman"/>
          <w:sz w:val="20"/>
          <w:szCs w:val="20"/>
        </w:rPr>
        <w:t xml:space="preserve"> в салоні автобуса </w:t>
      </w:r>
      <w:r w:rsidR="00535E7A" w:rsidRPr="005377B6">
        <w:rPr>
          <w:rFonts w:ascii="Times New Roman" w:hAnsi="Times New Roman"/>
          <w:sz w:val="20"/>
          <w:szCs w:val="20"/>
        </w:rPr>
        <w:t xml:space="preserve">витяг з цих Правил стосовно прав і обов’язків водія та пасажира, як того вимагає </w:t>
      </w:r>
      <w:r w:rsidR="00152DEA" w:rsidRPr="005377B6">
        <w:rPr>
          <w:rFonts w:ascii="Times New Roman" w:hAnsi="Times New Roman"/>
          <w:sz w:val="20"/>
          <w:szCs w:val="20"/>
        </w:rPr>
        <w:t>п.27 Постанови Кабінету Міністрів України №176</w:t>
      </w:r>
      <w:r w:rsidR="00535E7A" w:rsidRPr="005377B6">
        <w:rPr>
          <w:rFonts w:ascii="Times New Roman" w:hAnsi="Times New Roman"/>
          <w:sz w:val="20"/>
          <w:szCs w:val="20"/>
        </w:rPr>
        <w:t xml:space="preserve"> «Про затвердження Правил надання послуг пасажирського автомобільного транспорту»</w:t>
      </w:r>
      <w:r w:rsidR="00EC5B4A" w:rsidRPr="005377B6">
        <w:rPr>
          <w:rFonts w:ascii="Times New Roman" w:hAnsi="Times New Roman"/>
          <w:sz w:val="20"/>
          <w:szCs w:val="20"/>
        </w:rPr>
        <w:t>)</w:t>
      </w:r>
      <w:r w:rsidR="00535E7A" w:rsidRPr="005377B6">
        <w:rPr>
          <w:rFonts w:ascii="Times New Roman" w:hAnsi="Times New Roman"/>
          <w:sz w:val="20"/>
          <w:szCs w:val="20"/>
        </w:rPr>
        <w:t>.</w:t>
      </w:r>
      <w:r w:rsidRPr="005377B6">
        <w:rPr>
          <w:rFonts w:ascii="Times New Roman" w:hAnsi="Times New Roman"/>
          <w:sz w:val="20"/>
          <w:szCs w:val="20"/>
        </w:rPr>
        <w:tab/>
      </w:r>
    </w:p>
    <w:p w:rsidR="006B6A1C" w:rsidRPr="004434BD" w:rsidRDefault="006B6A1C" w:rsidP="006B6A1C">
      <w:pPr>
        <w:pStyle w:val="a9"/>
        <w:tabs>
          <w:tab w:val="left" w:pos="0"/>
          <w:tab w:val="left" w:pos="540"/>
        </w:tabs>
        <w:spacing w:after="0" w:line="240" w:lineRule="auto"/>
        <w:ind w:left="0"/>
        <w:jc w:val="both"/>
        <w:rPr>
          <w:rFonts w:ascii="Times New Roman" w:hAnsi="Times New Roman"/>
          <w:sz w:val="12"/>
        </w:rPr>
      </w:pPr>
      <w:r w:rsidRPr="005377B6">
        <w:rPr>
          <w:rFonts w:ascii="Times New Roman" w:hAnsi="Times New Roman"/>
        </w:rPr>
        <w:tab/>
      </w:r>
    </w:p>
    <w:p w:rsidR="006B6A1C" w:rsidRPr="005377B6" w:rsidRDefault="006B6A1C" w:rsidP="00C107C0">
      <w:pPr>
        <w:pStyle w:val="a9"/>
        <w:tabs>
          <w:tab w:val="left" w:pos="0"/>
          <w:tab w:val="left" w:pos="540"/>
        </w:tabs>
        <w:spacing w:after="0" w:line="240" w:lineRule="auto"/>
        <w:ind w:left="0"/>
        <w:jc w:val="center"/>
        <w:rPr>
          <w:rFonts w:ascii="Times New Roman" w:hAnsi="Times New Roman"/>
          <w:b/>
          <w:bCs/>
        </w:rPr>
      </w:pPr>
      <w:r w:rsidRPr="005377B6">
        <w:rPr>
          <w:rFonts w:ascii="Times New Roman" w:hAnsi="Times New Roman"/>
          <w:b/>
          <w:bCs/>
        </w:rPr>
        <w:t xml:space="preserve">Оцінка </w:t>
      </w:r>
      <w:r w:rsidRPr="005377B6">
        <w:rPr>
          <w:rFonts w:ascii="Times New Roman" w:hAnsi="Times New Roman"/>
          <w:b/>
          <w:bCs/>
          <w:color w:val="000000"/>
        </w:rPr>
        <w:t xml:space="preserve">впливу на сферу інтересів </w:t>
      </w:r>
      <w:r w:rsidR="0027407D" w:rsidRPr="005377B6">
        <w:rPr>
          <w:rFonts w:ascii="Times New Roman" w:hAnsi="Times New Roman"/>
          <w:b/>
          <w:bCs/>
          <w:color w:val="000000"/>
        </w:rPr>
        <w:t>органу місцевого самоврядування</w:t>
      </w:r>
    </w:p>
    <w:tbl>
      <w:tblPr>
        <w:tblW w:w="4997" w:type="pct"/>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2" w:type="dxa"/>
          <w:right w:w="0" w:type="dxa"/>
        </w:tblCellMar>
        <w:tblLook w:val="00A0" w:firstRow="1" w:lastRow="0" w:firstColumn="1" w:lastColumn="0" w:noHBand="0" w:noVBand="0"/>
      </w:tblPr>
      <w:tblGrid>
        <w:gridCol w:w="2660"/>
        <w:gridCol w:w="3436"/>
        <w:gridCol w:w="4110"/>
      </w:tblGrid>
      <w:tr w:rsidR="006B6A1C" w:rsidRPr="005377B6" w:rsidTr="00C53C5C">
        <w:tc>
          <w:tcPr>
            <w:tcW w:w="2660" w:type="dxa"/>
            <w:tcMar>
              <w:left w:w="-2" w:type="dxa"/>
            </w:tcMar>
          </w:tcPr>
          <w:p w:rsidR="006B6A1C" w:rsidRPr="005377B6" w:rsidRDefault="006B6A1C" w:rsidP="00042C06">
            <w:pPr>
              <w:pStyle w:val="af0"/>
              <w:spacing w:after="0" w:line="240" w:lineRule="auto"/>
              <w:jc w:val="center"/>
              <w:rPr>
                <w:rFonts w:ascii="Times New Roman" w:hAnsi="Times New Roman" w:cs="Times New Roman"/>
                <w:sz w:val="20"/>
                <w:szCs w:val="20"/>
              </w:rPr>
            </w:pPr>
            <w:r w:rsidRPr="005377B6">
              <w:rPr>
                <w:rFonts w:ascii="Times New Roman" w:hAnsi="Times New Roman" w:cs="Times New Roman"/>
                <w:sz w:val="20"/>
                <w:szCs w:val="20"/>
                <w:lang w:val="uk-UA"/>
              </w:rPr>
              <w:t>Вид альтернативи</w:t>
            </w:r>
          </w:p>
        </w:tc>
        <w:tc>
          <w:tcPr>
            <w:tcW w:w="3436" w:type="dxa"/>
            <w:tcMar>
              <w:left w:w="-2" w:type="dxa"/>
            </w:tcMar>
          </w:tcPr>
          <w:p w:rsidR="006B6A1C" w:rsidRPr="005377B6" w:rsidRDefault="006B6A1C" w:rsidP="00042C06">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Вигоди</w:t>
            </w:r>
          </w:p>
        </w:tc>
        <w:tc>
          <w:tcPr>
            <w:tcW w:w="4110" w:type="dxa"/>
            <w:tcMar>
              <w:left w:w="-2" w:type="dxa"/>
            </w:tcMar>
          </w:tcPr>
          <w:p w:rsidR="006B6A1C" w:rsidRPr="005377B6" w:rsidRDefault="006B6A1C" w:rsidP="00042C06">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Витрати</w:t>
            </w:r>
          </w:p>
        </w:tc>
      </w:tr>
      <w:tr w:rsidR="006B6A1C" w:rsidRPr="005377B6" w:rsidTr="00C53C5C">
        <w:tc>
          <w:tcPr>
            <w:tcW w:w="2660" w:type="dxa"/>
            <w:tcMar>
              <w:left w:w="-2" w:type="dxa"/>
            </w:tcMar>
          </w:tcPr>
          <w:p w:rsidR="003E441A" w:rsidRPr="005377B6" w:rsidRDefault="003E441A" w:rsidP="00C53C5C">
            <w:pPr>
              <w:pStyle w:val="af0"/>
              <w:spacing w:after="0" w:line="0" w:lineRule="atLeast"/>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Альтернатива 1</w:t>
            </w:r>
            <w:r w:rsidR="007E07F0" w:rsidRPr="005377B6">
              <w:rPr>
                <w:rFonts w:ascii="Times New Roman" w:hAnsi="Times New Roman" w:cs="Times New Roman"/>
                <w:sz w:val="20"/>
                <w:szCs w:val="20"/>
                <w:lang w:val="uk-UA"/>
              </w:rPr>
              <w:t>.</w:t>
            </w:r>
          </w:p>
          <w:p w:rsidR="006B6A1C" w:rsidRPr="005377B6" w:rsidRDefault="003E441A" w:rsidP="00C53C5C">
            <w:pPr>
              <w:pStyle w:val="af0"/>
              <w:spacing w:after="0" w:line="0" w:lineRule="atLeast"/>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 xml:space="preserve">Залишити ситуацію такою, </w:t>
            </w:r>
            <w:r w:rsidR="00651C71">
              <w:rPr>
                <w:rFonts w:ascii="Times New Roman" w:hAnsi="Times New Roman" w:cs="Times New Roman"/>
                <w:sz w:val="20"/>
                <w:szCs w:val="20"/>
                <w:lang w:val="uk-UA"/>
              </w:rPr>
              <w:t xml:space="preserve"> </w:t>
            </w:r>
            <w:r w:rsidRPr="005377B6">
              <w:rPr>
                <w:rFonts w:ascii="Times New Roman" w:hAnsi="Times New Roman" w:cs="Times New Roman"/>
                <w:sz w:val="20"/>
                <w:szCs w:val="20"/>
                <w:lang w:val="uk-UA"/>
              </w:rPr>
              <w:t>що склалася на цей час</w:t>
            </w:r>
          </w:p>
          <w:p w:rsidR="007E07F0" w:rsidRPr="005377B6" w:rsidRDefault="007E07F0" w:rsidP="00C53C5C">
            <w:pPr>
              <w:pStyle w:val="af0"/>
              <w:spacing w:after="0" w:line="0" w:lineRule="atLeast"/>
              <w:jc w:val="center"/>
              <w:rPr>
                <w:rFonts w:ascii="Times New Roman" w:hAnsi="Times New Roman" w:cs="Times New Roman"/>
                <w:sz w:val="20"/>
                <w:szCs w:val="20"/>
                <w:lang w:val="uk-UA"/>
              </w:rPr>
            </w:pPr>
          </w:p>
          <w:p w:rsidR="007E07F0" w:rsidRPr="005377B6" w:rsidRDefault="007E07F0" w:rsidP="00C53C5C">
            <w:pPr>
              <w:pStyle w:val="af0"/>
              <w:spacing w:after="0" w:line="0" w:lineRule="atLeast"/>
              <w:jc w:val="center"/>
              <w:rPr>
                <w:rFonts w:ascii="Times New Roman" w:hAnsi="Times New Roman" w:cs="Times New Roman"/>
                <w:sz w:val="20"/>
                <w:szCs w:val="20"/>
                <w:lang w:val="uk-UA"/>
              </w:rPr>
            </w:pPr>
          </w:p>
        </w:tc>
        <w:tc>
          <w:tcPr>
            <w:tcW w:w="3436" w:type="dxa"/>
            <w:tcMar>
              <w:left w:w="-2" w:type="dxa"/>
            </w:tcMar>
          </w:tcPr>
          <w:p w:rsidR="006B6A1C" w:rsidRPr="005377B6" w:rsidRDefault="006B6A1C"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Відсутні</w:t>
            </w:r>
          </w:p>
          <w:p w:rsidR="00BE6249" w:rsidRPr="005377B6" w:rsidRDefault="00BE6249" w:rsidP="00C53C5C">
            <w:pPr>
              <w:pStyle w:val="af0"/>
              <w:spacing w:after="0" w:line="240" w:lineRule="auto"/>
              <w:jc w:val="center"/>
              <w:rPr>
                <w:rFonts w:ascii="Times New Roman" w:hAnsi="Times New Roman" w:cs="Times New Roman"/>
                <w:sz w:val="20"/>
                <w:szCs w:val="20"/>
                <w:lang w:val="uk-UA"/>
              </w:rPr>
            </w:pPr>
          </w:p>
          <w:p w:rsidR="00BE6249" w:rsidRPr="005377B6" w:rsidRDefault="00BE6249" w:rsidP="00C53C5C">
            <w:pPr>
              <w:pStyle w:val="af0"/>
              <w:spacing w:after="0" w:line="240" w:lineRule="auto"/>
              <w:jc w:val="center"/>
              <w:rPr>
                <w:rFonts w:ascii="Times New Roman" w:hAnsi="Times New Roman" w:cs="Times New Roman"/>
                <w:sz w:val="20"/>
                <w:szCs w:val="20"/>
                <w:lang w:val="uk-UA"/>
              </w:rPr>
            </w:pPr>
          </w:p>
          <w:p w:rsidR="00BE6249" w:rsidRPr="005377B6" w:rsidRDefault="00BE6249" w:rsidP="00C53C5C">
            <w:pPr>
              <w:pStyle w:val="af0"/>
              <w:spacing w:after="0" w:line="240" w:lineRule="auto"/>
              <w:jc w:val="center"/>
              <w:rPr>
                <w:rFonts w:ascii="Times New Roman" w:hAnsi="Times New Roman" w:cs="Times New Roman"/>
                <w:sz w:val="20"/>
                <w:szCs w:val="20"/>
                <w:lang w:val="uk-UA"/>
              </w:rPr>
            </w:pPr>
          </w:p>
          <w:p w:rsidR="00BE6249" w:rsidRPr="005377B6" w:rsidRDefault="00BE6249" w:rsidP="00C53C5C">
            <w:pPr>
              <w:pStyle w:val="af0"/>
              <w:spacing w:after="0" w:line="240" w:lineRule="auto"/>
              <w:jc w:val="center"/>
              <w:rPr>
                <w:rFonts w:ascii="Times New Roman" w:hAnsi="Times New Roman" w:cs="Times New Roman"/>
                <w:sz w:val="20"/>
                <w:szCs w:val="20"/>
                <w:lang w:val="uk-UA"/>
              </w:rPr>
            </w:pPr>
          </w:p>
        </w:tc>
        <w:tc>
          <w:tcPr>
            <w:tcW w:w="4110" w:type="dxa"/>
            <w:tcMar>
              <w:left w:w="-2" w:type="dxa"/>
            </w:tcMar>
          </w:tcPr>
          <w:p w:rsidR="006B6A1C" w:rsidRPr="005377B6" w:rsidRDefault="003E441A" w:rsidP="00BE6249">
            <w:pPr>
              <w:pStyle w:val="af0"/>
              <w:spacing w:after="0" w:line="240" w:lineRule="auto"/>
              <w:ind w:left="57" w:right="57"/>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Компенсація пільгових перевезень за нечітким механізмом, неможливість обліковувати реальну чисельність паса</w:t>
            </w:r>
            <w:r w:rsidR="00651C71">
              <w:rPr>
                <w:rFonts w:ascii="Times New Roman" w:hAnsi="Times New Roman" w:cs="Times New Roman"/>
                <w:sz w:val="20"/>
                <w:szCs w:val="20"/>
                <w:lang w:val="uk-UA"/>
              </w:rPr>
              <w:t>жирів у громадському транспорті</w:t>
            </w:r>
            <w:r w:rsidR="004E1CD6" w:rsidRPr="005377B6">
              <w:rPr>
                <w:rFonts w:ascii="Times New Roman" w:hAnsi="Times New Roman" w:cs="Times New Roman"/>
                <w:sz w:val="20"/>
                <w:szCs w:val="20"/>
                <w:lang w:val="uk-UA"/>
              </w:rPr>
              <w:t xml:space="preserve"> </w:t>
            </w:r>
            <w:r w:rsidRPr="005377B6">
              <w:rPr>
                <w:rFonts w:ascii="Times New Roman" w:hAnsi="Times New Roman" w:cs="Times New Roman"/>
                <w:sz w:val="20"/>
                <w:szCs w:val="20"/>
                <w:lang w:val="uk-UA"/>
              </w:rPr>
              <w:t>не сприяє ефективному плануванню маршрутів громадського транспорту</w:t>
            </w:r>
          </w:p>
        </w:tc>
      </w:tr>
      <w:tr w:rsidR="006B6A1C" w:rsidRPr="005377B6" w:rsidTr="00C53C5C">
        <w:tc>
          <w:tcPr>
            <w:tcW w:w="2660" w:type="dxa"/>
            <w:tcMar>
              <w:left w:w="-2" w:type="dxa"/>
            </w:tcMar>
            <w:vAlign w:val="center"/>
          </w:tcPr>
          <w:p w:rsidR="00535E7A" w:rsidRPr="005377B6" w:rsidRDefault="003E441A" w:rsidP="00535E7A">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rPr>
              <w:t>Альтернатива 2</w:t>
            </w:r>
            <w:r w:rsidR="00535E7A" w:rsidRPr="005377B6">
              <w:rPr>
                <w:rFonts w:ascii="Times New Roman" w:hAnsi="Times New Roman" w:cs="Times New Roman"/>
                <w:sz w:val="20"/>
                <w:szCs w:val="20"/>
                <w:lang w:val="uk-UA"/>
              </w:rPr>
              <w:t>.</w:t>
            </w:r>
          </w:p>
          <w:p w:rsidR="006B6A1C" w:rsidRPr="005377B6" w:rsidRDefault="003E441A" w:rsidP="00535E7A">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Створення фінансових стимулів, зокрема підвищення  системи штрафів та/або заохочень</w:t>
            </w:r>
          </w:p>
        </w:tc>
        <w:tc>
          <w:tcPr>
            <w:tcW w:w="3436" w:type="dxa"/>
            <w:tcMar>
              <w:left w:w="-2" w:type="dxa"/>
            </w:tcMar>
            <w:vAlign w:val="center"/>
          </w:tcPr>
          <w:p w:rsidR="006B6A1C" w:rsidRPr="005377B6" w:rsidRDefault="006B6A1C" w:rsidP="00042C06">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Відсутні</w:t>
            </w:r>
          </w:p>
          <w:p w:rsidR="00BE6249" w:rsidRPr="005377B6" w:rsidRDefault="00BE6249" w:rsidP="00042C06">
            <w:pPr>
              <w:pStyle w:val="af0"/>
              <w:spacing w:after="0" w:line="240" w:lineRule="auto"/>
              <w:jc w:val="center"/>
              <w:rPr>
                <w:rFonts w:ascii="Times New Roman" w:hAnsi="Times New Roman" w:cs="Times New Roman"/>
                <w:sz w:val="20"/>
                <w:szCs w:val="20"/>
                <w:lang w:val="uk-UA"/>
              </w:rPr>
            </w:pPr>
          </w:p>
          <w:p w:rsidR="00BE6249" w:rsidRPr="005377B6" w:rsidRDefault="00BE6249" w:rsidP="00042C06">
            <w:pPr>
              <w:pStyle w:val="af0"/>
              <w:spacing w:after="0" w:line="240" w:lineRule="auto"/>
              <w:jc w:val="center"/>
              <w:rPr>
                <w:rFonts w:ascii="Times New Roman" w:hAnsi="Times New Roman" w:cs="Times New Roman"/>
                <w:sz w:val="20"/>
                <w:szCs w:val="20"/>
                <w:lang w:val="uk-UA"/>
              </w:rPr>
            </w:pPr>
          </w:p>
          <w:p w:rsidR="00BE6249" w:rsidRPr="005377B6" w:rsidRDefault="00BE6249" w:rsidP="00042C06">
            <w:pPr>
              <w:pStyle w:val="af0"/>
              <w:spacing w:after="0" w:line="240" w:lineRule="auto"/>
              <w:jc w:val="center"/>
              <w:rPr>
                <w:rFonts w:ascii="Times New Roman" w:hAnsi="Times New Roman" w:cs="Times New Roman"/>
                <w:sz w:val="20"/>
                <w:szCs w:val="20"/>
                <w:lang w:val="uk-UA"/>
              </w:rPr>
            </w:pPr>
          </w:p>
          <w:p w:rsidR="00BE6249" w:rsidRPr="005377B6" w:rsidRDefault="00BE6249" w:rsidP="00042C06">
            <w:pPr>
              <w:pStyle w:val="af0"/>
              <w:spacing w:after="0" w:line="240" w:lineRule="auto"/>
              <w:jc w:val="center"/>
              <w:rPr>
                <w:rFonts w:ascii="Times New Roman" w:hAnsi="Times New Roman" w:cs="Times New Roman"/>
                <w:sz w:val="20"/>
                <w:szCs w:val="20"/>
                <w:lang w:val="uk-UA"/>
              </w:rPr>
            </w:pPr>
          </w:p>
        </w:tc>
        <w:tc>
          <w:tcPr>
            <w:tcW w:w="4110" w:type="dxa"/>
            <w:tcMar>
              <w:left w:w="-2" w:type="dxa"/>
            </w:tcMar>
          </w:tcPr>
          <w:p w:rsidR="006B6A1C" w:rsidRPr="005377B6" w:rsidRDefault="006B6A1C" w:rsidP="00BE6249">
            <w:pPr>
              <w:pStyle w:val="af0"/>
              <w:spacing w:after="0" w:line="240" w:lineRule="auto"/>
              <w:ind w:left="57" w:right="57"/>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Компенсація пільгових перевезень за нечітким механізмом</w:t>
            </w:r>
          </w:p>
        </w:tc>
      </w:tr>
      <w:tr w:rsidR="006B6A1C" w:rsidRPr="005377B6" w:rsidTr="00C53C5C">
        <w:trPr>
          <w:trHeight w:val="1360"/>
        </w:trPr>
        <w:tc>
          <w:tcPr>
            <w:tcW w:w="2660" w:type="dxa"/>
            <w:tcMar>
              <w:left w:w="-2" w:type="dxa"/>
            </w:tcMar>
          </w:tcPr>
          <w:p w:rsidR="003E441A" w:rsidRPr="005377B6" w:rsidRDefault="003E441A" w:rsidP="00D344C9">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Альтернатива 3</w:t>
            </w:r>
            <w:r w:rsidR="007E07F0" w:rsidRPr="005377B6">
              <w:rPr>
                <w:rFonts w:ascii="Times New Roman" w:hAnsi="Times New Roman" w:cs="Times New Roman"/>
                <w:sz w:val="20"/>
                <w:szCs w:val="20"/>
                <w:lang w:val="uk-UA"/>
              </w:rPr>
              <w:t>.</w:t>
            </w:r>
          </w:p>
          <w:p w:rsidR="007E07F0" w:rsidRPr="005377B6" w:rsidRDefault="003E441A" w:rsidP="00D344C9">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Прийняття запропонованого проекту рішення</w:t>
            </w:r>
          </w:p>
          <w:p w:rsidR="00BE6249" w:rsidRPr="005377B6" w:rsidRDefault="00BE6249" w:rsidP="00D344C9">
            <w:pPr>
              <w:pStyle w:val="af0"/>
              <w:spacing w:after="0" w:line="240" w:lineRule="auto"/>
              <w:jc w:val="center"/>
              <w:rPr>
                <w:rFonts w:ascii="Times New Roman" w:hAnsi="Times New Roman" w:cs="Times New Roman"/>
                <w:sz w:val="20"/>
                <w:szCs w:val="20"/>
                <w:lang w:val="uk-UA"/>
              </w:rPr>
            </w:pPr>
          </w:p>
          <w:p w:rsidR="00BE6249" w:rsidRPr="005377B6" w:rsidRDefault="00BE6249" w:rsidP="00D344C9">
            <w:pPr>
              <w:pStyle w:val="af0"/>
              <w:spacing w:after="0" w:line="240" w:lineRule="auto"/>
              <w:jc w:val="center"/>
              <w:rPr>
                <w:rFonts w:ascii="Times New Roman" w:hAnsi="Times New Roman" w:cs="Times New Roman"/>
                <w:sz w:val="20"/>
                <w:szCs w:val="20"/>
                <w:lang w:val="uk-UA"/>
              </w:rPr>
            </w:pPr>
          </w:p>
          <w:p w:rsidR="00BE6249" w:rsidRPr="005377B6" w:rsidRDefault="00BE6249" w:rsidP="00D344C9">
            <w:pPr>
              <w:pStyle w:val="af0"/>
              <w:spacing w:after="0" w:line="240" w:lineRule="auto"/>
              <w:jc w:val="center"/>
              <w:rPr>
                <w:rFonts w:ascii="Times New Roman" w:hAnsi="Times New Roman" w:cs="Times New Roman"/>
                <w:sz w:val="20"/>
                <w:szCs w:val="20"/>
                <w:lang w:val="uk-UA"/>
              </w:rPr>
            </w:pPr>
          </w:p>
          <w:p w:rsidR="00BE6249" w:rsidRPr="005377B6" w:rsidRDefault="00BE6249" w:rsidP="00D344C9">
            <w:pPr>
              <w:pStyle w:val="af0"/>
              <w:spacing w:after="0" w:line="240" w:lineRule="auto"/>
              <w:jc w:val="center"/>
              <w:rPr>
                <w:rFonts w:ascii="Times New Roman" w:hAnsi="Times New Roman" w:cs="Times New Roman"/>
                <w:sz w:val="20"/>
                <w:szCs w:val="20"/>
                <w:lang w:val="uk-UA"/>
              </w:rPr>
            </w:pPr>
          </w:p>
          <w:p w:rsidR="00BE6249" w:rsidRPr="005377B6" w:rsidRDefault="00BE6249" w:rsidP="00D344C9">
            <w:pPr>
              <w:pStyle w:val="af0"/>
              <w:spacing w:after="0" w:line="240" w:lineRule="auto"/>
              <w:jc w:val="center"/>
              <w:rPr>
                <w:rFonts w:ascii="Times New Roman" w:hAnsi="Times New Roman" w:cs="Times New Roman"/>
                <w:sz w:val="20"/>
                <w:szCs w:val="20"/>
                <w:lang w:val="uk-UA"/>
              </w:rPr>
            </w:pPr>
          </w:p>
        </w:tc>
        <w:tc>
          <w:tcPr>
            <w:tcW w:w="3436" w:type="dxa"/>
            <w:tcMar>
              <w:left w:w="-2" w:type="dxa"/>
            </w:tcMar>
            <w:vAlign w:val="center"/>
          </w:tcPr>
          <w:p w:rsidR="00BE6249" w:rsidRPr="005377B6" w:rsidRDefault="00BE6249" w:rsidP="009228FF">
            <w:pPr>
              <w:pStyle w:val="af0"/>
              <w:spacing w:after="0" w:line="240" w:lineRule="auto"/>
              <w:ind w:left="57" w:right="57"/>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 xml:space="preserve">Чіткий механізм </w:t>
            </w:r>
            <w:r w:rsidR="006B6A1C" w:rsidRPr="005377B6">
              <w:rPr>
                <w:rFonts w:ascii="Times New Roman" w:hAnsi="Times New Roman" w:cs="Times New Roman"/>
                <w:sz w:val="20"/>
                <w:szCs w:val="20"/>
                <w:lang w:val="uk-UA"/>
              </w:rPr>
              <w:t>за компенсацією пільгових перевезень</w:t>
            </w:r>
            <w:r w:rsidR="0027407D" w:rsidRPr="005377B6">
              <w:rPr>
                <w:rFonts w:ascii="Times New Roman" w:hAnsi="Times New Roman" w:cs="Times New Roman"/>
                <w:sz w:val="20"/>
                <w:szCs w:val="20"/>
                <w:lang w:val="uk-UA"/>
              </w:rPr>
              <w:t>, контроль за пасажиропотоком</w:t>
            </w:r>
            <w:r w:rsidR="007E07F0" w:rsidRPr="005377B6">
              <w:rPr>
                <w:rFonts w:ascii="Times New Roman" w:hAnsi="Times New Roman" w:cs="Times New Roman"/>
                <w:sz w:val="20"/>
                <w:szCs w:val="20"/>
                <w:lang w:val="uk-UA"/>
              </w:rPr>
              <w:t xml:space="preserve">, </w:t>
            </w:r>
            <w:r w:rsidR="00646218" w:rsidRPr="005377B6">
              <w:rPr>
                <w:rFonts w:ascii="Times New Roman" w:hAnsi="Times New Roman" w:cs="Times New Roman"/>
                <w:sz w:val="20"/>
                <w:szCs w:val="20"/>
                <w:lang w:val="uk-UA"/>
              </w:rPr>
              <w:t>обґрунтування</w:t>
            </w:r>
            <w:r w:rsidR="0027407D" w:rsidRPr="005377B6">
              <w:rPr>
                <w:rFonts w:ascii="Times New Roman" w:hAnsi="Times New Roman" w:cs="Times New Roman"/>
                <w:sz w:val="20"/>
                <w:szCs w:val="20"/>
                <w:lang w:val="uk-UA"/>
              </w:rPr>
              <w:t xml:space="preserve"> тарифу на проїзд</w:t>
            </w:r>
            <w:r w:rsidR="00EC5B4A" w:rsidRPr="005377B6">
              <w:rPr>
                <w:rFonts w:ascii="Times New Roman" w:hAnsi="Times New Roman" w:cs="Times New Roman"/>
                <w:sz w:val="20"/>
                <w:szCs w:val="20"/>
                <w:lang w:val="uk-UA"/>
              </w:rPr>
              <w:t xml:space="preserve"> (наявність актуальних даних для складової тарифу</w:t>
            </w:r>
            <w:r w:rsidR="009228FF">
              <w:rPr>
                <w:rFonts w:ascii="Times New Roman" w:hAnsi="Times New Roman" w:cs="Times New Roman"/>
                <w:sz w:val="20"/>
                <w:szCs w:val="20"/>
                <w:lang w:val="uk-UA"/>
              </w:rPr>
              <w:t xml:space="preserve"> </w:t>
            </w:r>
            <w:r w:rsidR="00EC5B4A" w:rsidRPr="005377B6">
              <w:rPr>
                <w:rFonts w:ascii="Times New Roman" w:hAnsi="Times New Roman" w:cs="Times New Roman"/>
                <w:sz w:val="20"/>
                <w:szCs w:val="20"/>
                <w:lang w:val="uk-UA"/>
              </w:rPr>
              <w:t>- обсяг перевезень, кількість автобусів, кількість проведених маршрутів</w:t>
            </w:r>
            <w:r w:rsidR="009228FF">
              <w:rPr>
                <w:rFonts w:ascii="Times New Roman" w:hAnsi="Times New Roman" w:cs="Times New Roman"/>
                <w:sz w:val="20"/>
                <w:szCs w:val="20"/>
                <w:lang w:val="uk-UA"/>
              </w:rPr>
              <w:t xml:space="preserve"> </w:t>
            </w:r>
            <w:r w:rsidR="00EC5B4A" w:rsidRPr="005377B6">
              <w:rPr>
                <w:rFonts w:ascii="Times New Roman" w:hAnsi="Times New Roman" w:cs="Times New Roman"/>
                <w:sz w:val="20"/>
                <w:szCs w:val="20"/>
                <w:lang w:val="uk-UA"/>
              </w:rPr>
              <w:t>позитивно вплине на імідж влади)</w:t>
            </w:r>
            <w:r w:rsidR="00C107C0" w:rsidRPr="005377B6">
              <w:rPr>
                <w:rFonts w:ascii="Times New Roman" w:hAnsi="Times New Roman" w:cs="Times New Roman"/>
                <w:sz w:val="20"/>
                <w:szCs w:val="20"/>
                <w:lang w:val="uk-UA"/>
              </w:rPr>
              <w:t>, оптимізація маршрутної мережі</w:t>
            </w:r>
            <w:r w:rsidRPr="005377B6">
              <w:rPr>
                <w:rFonts w:ascii="Times New Roman" w:hAnsi="Times New Roman" w:cs="Times New Roman"/>
                <w:sz w:val="20"/>
                <w:szCs w:val="20"/>
                <w:lang w:val="uk-UA"/>
              </w:rPr>
              <w:t>, підвищення якості перевезення для громади</w:t>
            </w:r>
            <w:r w:rsidR="00C107C0" w:rsidRPr="005377B6">
              <w:rPr>
                <w:rFonts w:ascii="Times New Roman" w:hAnsi="Times New Roman" w:cs="Times New Roman"/>
                <w:sz w:val="20"/>
                <w:szCs w:val="20"/>
                <w:lang w:val="uk-UA"/>
              </w:rPr>
              <w:t>.</w:t>
            </w:r>
          </w:p>
        </w:tc>
        <w:tc>
          <w:tcPr>
            <w:tcW w:w="4110" w:type="dxa"/>
            <w:tcMar>
              <w:left w:w="-2" w:type="dxa"/>
            </w:tcMar>
          </w:tcPr>
          <w:p w:rsidR="00BE6249" w:rsidRPr="005377B6" w:rsidRDefault="006B6A1C" w:rsidP="009228FF">
            <w:pPr>
              <w:pStyle w:val="af0"/>
              <w:spacing w:after="0" w:line="240" w:lineRule="auto"/>
              <w:ind w:left="57" w:right="57"/>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Відсутні</w:t>
            </w:r>
            <w:r w:rsidR="00BE6249" w:rsidRPr="005377B6">
              <w:rPr>
                <w:rFonts w:ascii="Times New Roman" w:hAnsi="Times New Roman" w:cs="Times New Roman"/>
                <w:sz w:val="20"/>
                <w:szCs w:val="20"/>
                <w:lang w:val="uk-UA"/>
              </w:rPr>
              <w:t>.</w:t>
            </w:r>
            <w:r w:rsidR="00BE6249" w:rsidRPr="005377B6">
              <w:rPr>
                <w:rFonts w:ascii="Times New Roman" w:eastAsia="Calibri" w:hAnsi="Times New Roman" w:cs="Times New Roman"/>
                <w:color w:val="auto"/>
                <w:sz w:val="20"/>
                <w:szCs w:val="20"/>
                <w:lang w:val="uk-UA"/>
              </w:rPr>
              <w:t xml:space="preserve"> </w:t>
            </w:r>
            <w:r w:rsidR="00BE6249" w:rsidRPr="005377B6">
              <w:rPr>
                <w:rFonts w:ascii="Times New Roman" w:hAnsi="Times New Roman" w:cs="Times New Roman"/>
                <w:sz w:val="20"/>
                <w:szCs w:val="20"/>
                <w:lang w:val="uk-UA"/>
              </w:rPr>
              <w:t xml:space="preserve">Жодних додаткових витрат на адміністрування процедур для бюджету немає </w:t>
            </w:r>
            <w:r w:rsidR="009228FF">
              <w:rPr>
                <w:rFonts w:ascii="Times New Roman" w:hAnsi="Times New Roman" w:cs="Times New Roman"/>
                <w:sz w:val="20"/>
                <w:szCs w:val="20"/>
                <w:lang w:val="uk-UA"/>
              </w:rPr>
              <w:t xml:space="preserve">               </w:t>
            </w:r>
            <w:r w:rsidR="00BE6249" w:rsidRPr="005377B6">
              <w:rPr>
                <w:rFonts w:ascii="Times New Roman" w:hAnsi="Times New Roman" w:cs="Times New Roman"/>
                <w:sz w:val="20"/>
                <w:szCs w:val="20"/>
                <w:lang w:val="uk-UA"/>
              </w:rPr>
              <w:t>(дані про пасажиропотік, контроль за рухом транспорту – буде отримуватись від Оператора АСООП).</w:t>
            </w:r>
          </w:p>
          <w:p w:rsidR="00BE6249" w:rsidRPr="005377B6" w:rsidRDefault="00BE6249" w:rsidP="009228FF">
            <w:pPr>
              <w:pStyle w:val="af0"/>
              <w:spacing w:after="0" w:line="240" w:lineRule="auto"/>
              <w:ind w:left="57" w:right="57"/>
              <w:jc w:val="both"/>
              <w:rPr>
                <w:rFonts w:ascii="Times New Roman" w:hAnsi="Times New Roman" w:cs="Times New Roman"/>
                <w:sz w:val="20"/>
                <w:szCs w:val="20"/>
                <w:lang w:val="uk-UA"/>
              </w:rPr>
            </w:pPr>
          </w:p>
          <w:p w:rsidR="00BE6249" w:rsidRPr="005377B6" w:rsidRDefault="00BE6249" w:rsidP="009228FF">
            <w:pPr>
              <w:pStyle w:val="af0"/>
              <w:spacing w:after="0" w:line="240" w:lineRule="auto"/>
              <w:ind w:left="57" w:right="57"/>
              <w:jc w:val="both"/>
              <w:rPr>
                <w:rFonts w:ascii="Times New Roman" w:hAnsi="Times New Roman" w:cs="Times New Roman"/>
                <w:sz w:val="20"/>
                <w:szCs w:val="20"/>
                <w:lang w:val="uk-UA"/>
              </w:rPr>
            </w:pPr>
          </w:p>
          <w:p w:rsidR="00BE6249" w:rsidRPr="005377B6" w:rsidRDefault="00BE6249" w:rsidP="009228FF">
            <w:pPr>
              <w:pStyle w:val="af0"/>
              <w:spacing w:after="0" w:line="240" w:lineRule="auto"/>
              <w:ind w:left="57" w:right="57"/>
              <w:jc w:val="both"/>
              <w:rPr>
                <w:rFonts w:ascii="Times New Roman" w:hAnsi="Times New Roman" w:cs="Times New Roman"/>
                <w:sz w:val="20"/>
                <w:szCs w:val="20"/>
                <w:lang w:val="uk-UA"/>
              </w:rPr>
            </w:pPr>
          </w:p>
        </w:tc>
      </w:tr>
    </w:tbl>
    <w:p w:rsidR="006B6A1C" w:rsidRPr="005377B6" w:rsidRDefault="006B6A1C" w:rsidP="006B6A1C">
      <w:pPr>
        <w:pStyle w:val="ae"/>
        <w:spacing w:after="0" w:line="240" w:lineRule="auto"/>
        <w:rPr>
          <w:color w:val="000000"/>
          <w:sz w:val="24"/>
          <w:szCs w:val="24"/>
          <w:lang w:val="uk-UA"/>
        </w:rPr>
      </w:pPr>
    </w:p>
    <w:p w:rsidR="006B6A1C" w:rsidRPr="005377B6" w:rsidRDefault="006B6A1C" w:rsidP="00C107C0">
      <w:pPr>
        <w:pStyle w:val="ae"/>
        <w:spacing w:after="0" w:line="240" w:lineRule="auto"/>
        <w:jc w:val="center"/>
        <w:rPr>
          <w:rFonts w:ascii="Times New Roman" w:hAnsi="Times New Roman" w:cs="Times New Roman"/>
          <w:b/>
          <w:bCs/>
        </w:rPr>
      </w:pPr>
      <w:r w:rsidRPr="005377B6">
        <w:rPr>
          <w:rFonts w:ascii="Times New Roman" w:hAnsi="Times New Roman" w:cs="Times New Roman"/>
          <w:b/>
          <w:bCs/>
          <w:color w:val="000000"/>
          <w:lang w:val="uk-UA"/>
        </w:rPr>
        <w:t>Оцінка впливу на інтереси громадян</w:t>
      </w:r>
    </w:p>
    <w:tbl>
      <w:tblPr>
        <w:tblW w:w="10206" w:type="dxa"/>
        <w:tblInd w:w="48"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A0" w:firstRow="1" w:lastRow="0" w:firstColumn="1" w:lastColumn="0" w:noHBand="0" w:noVBand="0"/>
      </w:tblPr>
      <w:tblGrid>
        <w:gridCol w:w="2740"/>
        <w:gridCol w:w="3496"/>
        <w:gridCol w:w="3970"/>
      </w:tblGrid>
      <w:tr w:rsidR="006B6A1C" w:rsidRPr="005377B6" w:rsidTr="0015003B">
        <w:trPr>
          <w:trHeight w:val="166"/>
        </w:trPr>
        <w:tc>
          <w:tcPr>
            <w:tcW w:w="2740" w:type="dxa"/>
            <w:tcMar>
              <w:left w:w="48" w:type="dxa"/>
            </w:tcMar>
          </w:tcPr>
          <w:p w:rsidR="006B6A1C" w:rsidRPr="005377B6" w:rsidRDefault="006B6A1C" w:rsidP="0015003B">
            <w:pPr>
              <w:pStyle w:val="af0"/>
              <w:spacing w:after="0" w:line="240" w:lineRule="auto"/>
              <w:ind w:left="-93" w:firstLine="93"/>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Вид альтернативи</w:t>
            </w:r>
          </w:p>
        </w:tc>
        <w:tc>
          <w:tcPr>
            <w:tcW w:w="3496" w:type="dxa"/>
            <w:tcBorders>
              <w:left w:val="single" w:sz="2" w:space="0" w:color="000001"/>
            </w:tcBorders>
            <w:tcMar>
              <w:left w:w="48" w:type="dxa"/>
            </w:tcMar>
          </w:tcPr>
          <w:p w:rsidR="006B6A1C" w:rsidRPr="005377B6" w:rsidRDefault="006B6A1C" w:rsidP="00EE2EC4">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Вигоди</w:t>
            </w:r>
          </w:p>
        </w:tc>
        <w:tc>
          <w:tcPr>
            <w:tcW w:w="3970" w:type="dxa"/>
            <w:tcBorders>
              <w:left w:val="single" w:sz="2" w:space="0" w:color="000001"/>
              <w:right w:val="single" w:sz="2" w:space="0" w:color="000001"/>
            </w:tcBorders>
            <w:tcMar>
              <w:left w:w="48" w:type="dxa"/>
            </w:tcMar>
          </w:tcPr>
          <w:p w:rsidR="006B6A1C" w:rsidRPr="005377B6" w:rsidRDefault="006B6A1C" w:rsidP="00EE2EC4">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Витрати</w:t>
            </w:r>
          </w:p>
        </w:tc>
      </w:tr>
      <w:tr w:rsidR="006B6A1C" w:rsidRPr="005377B6" w:rsidTr="0015003B">
        <w:trPr>
          <w:trHeight w:val="1008"/>
        </w:trPr>
        <w:tc>
          <w:tcPr>
            <w:tcW w:w="2740" w:type="dxa"/>
            <w:tcMar>
              <w:left w:w="48" w:type="dxa"/>
            </w:tcMar>
          </w:tcPr>
          <w:p w:rsidR="00C107C0" w:rsidRPr="005377B6" w:rsidRDefault="00C107C0"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Альтернатива 1</w:t>
            </w:r>
            <w:r w:rsidR="004E1CD6" w:rsidRPr="005377B6">
              <w:rPr>
                <w:rFonts w:ascii="Times New Roman" w:hAnsi="Times New Roman" w:cs="Times New Roman"/>
                <w:sz w:val="20"/>
                <w:szCs w:val="20"/>
                <w:lang w:val="uk-UA"/>
              </w:rPr>
              <w:t>.</w:t>
            </w:r>
          </w:p>
          <w:p w:rsidR="006B6A1C" w:rsidRPr="005377B6" w:rsidRDefault="00C107C0"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 xml:space="preserve">Залишити ситуацію такою, </w:t>
            </w:r>
            <w:r w:rsidR="00AC477F">
              <w:rPr>
                <w:rFonts w:ascii="Times New Roman" w:hAnsi="Times New Roman" w:cs="Times New Roman"/>
                <w:sz w:val="20"/>
                <w:szCs w:val="20"/>
                <w:lang w:val="uk-UA"/>
              </w:rPr>
              <w:t xml:space="preserve"> </w:t>
            </w:r>
            <w:r w:rsidRPr="005377B6">
              <w:rPr>
                <w:rFonts w:ascii="Times New Roman" w:hAnsi="Times New Roman" w:cs="Times New Roman"/>
                <w:sz w:val="20"/>
                <w:szCs w:val="20"/>
                <w:lang w:val="uk-UA"/>
              </w:rPr>
              <w:t>що склалася на цей час</w:t>
            </w:r>
          </w:p>
        </w:tc>
        <w:tc>
          <w:tcPr>
            <w:tcW w:w="3496" w:type="dxa"/>
            <w:tcBorders>
              <w:left w:val="single" w:sz="2" w:space="0" w:color="000001"/>
            </w:tcBorders>
            <w:tcMar>
              <w:left w:w="48" w:type="dxa"/>
            </w:tcMar>
          </w:tcPr>
          <w:p w:rsidR="006B6A1C" w:rsidRPr="005377B6" w:rsidRDefault="006B6A1C"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Вигоди практично відсутні, адже громадяни не отримують послуг належної якості</w:t>
            </w:r>
            <w:r w:rsidR="00C107C0" w:rsidRPr="005377B6">
              <w:rPr>
                <w:rFonts w:ascii="Times New Roman" w:hAnsi="Times New Roman" w:cs="Times New Roman"/>
                <w:sz w:val="20"/>
                <w:szCs w:val="20"/>
                <w:lang w:val="uk-UA"/>
              </w:rPr>
              <w:t>, не має альтернативи по оплаті за проїзд</w:t>
            </w:r>
            <w:r w:rsidR="003B4DDD" w:rsidRPr="005377B6">
              <w:rPr>
                <w:rFonts w:ascii="Times New Roman" w:hAnsi="Times New Roman" w:cs="Times New Roman"/>
                <w:sz w:val="20"/>
                <w:szCs w:val="20"/>
                <w:lang w:val="uk-UA"/>
              </w:rPr>
              <w:t xml:space="preserve"> </w:t>
            </w:r>
            <w:r w:rsidR="00C107C0" w:rsidRPr="005377B6">
              <w:rPr>
                <w:rFonts w:ascii="Times New Roman" w:hAnsi="Times New Roman" w:cs="Times New Roman"/>
                <w:sz w:val="20"/>
                <w:szCs w:val="20"/>
                <w:lang w:val="uk-UA"/>
              </w:rPr>
              <w:t>(готівка/чи безготівково)</w:t>
            </w:r>
            <w:r w:rsidR="00AC477F">
              <w:rPr>
                <w:rFonts w:ascii="Times New Roman" w:hAnsi="Times New Roman" w:cs="Times New Roman"/>
                <w:sz w:val="20"/>
                <w:szCs w:val="20"/>
                <w:lang w:val="uk-UA"/>
              </w:rPr>
              <w:t>.</w:t>
            </w:r>
          </w:p>
        </w:tc>
        <w:tc>
          <w:tcPr>
            <w:tcW w:w="3970" w:type="dxa"/>
            <w:tcBorders>
              <w:left w:val="single" w:sz="2" w:space="0" w:color="000001"/>
              <w:right w:val="single" w:sz="2" w:space="0" w:color="000001"/>
            </w:tcBorders>
            <w:tcMar>
              <w:left w:w="48" w:type="dxa"/>
            </w:tcMar>
          </w:tcPr>
          <w:p w:rsidR="006B6A1C" w:rsidRPr="005377B6" w:rsidRDefault="006B6A1C"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Сплата вартості послуг з перевезення, які не гарантують отримання таких послуг належної якості</w:t>
            </w:r>
            <w:r w:rsidR="00C107C0" w:rsidRPr="005377B6">
              <w:rPr>
                <w:rFonts w:ascii="Times New Roman" w:hAnsi="Times New Roman" w:cs="Times New Roman"/>
                <w:sz w:val="20"/>
                <w:szCs w:val="20"/>
                <w:lang w:val="uk-UA"/>
              </w:rPr>
              <w:t>.</w:t>
            </w:r>
            <w:r w:rsidR="00EE2EC4" w:rsidRPr="005377B6">
              <w:rPr>
                <w:rFonts w:ascii="Times New Roman" w:hAnsi="Times New Roman" w:cs="Times New Roman"/>
                <w:sz w:val="20"/>
                <w:szCs w:val="20"/>
                <w:lang w:val="uk-UA"/>
              </w:rPr>
              <w:t xml:space="preserve"> Випадки відмов в проїзді пільговим категорія.</w:t>
            </w:r>
          </w:p>
        </w:tc>
      </w:tr>
      <w:tr w:rsidR="006B6A1C" w:rsidRPr="005377B6" w:rsidTr="0015003B">
        <w:trPr>
          <w:trHeight w:val="1026"/>
        </w:trPr>
        <w:tc>
          <w:tcPr>
            <w:tcW w:w="2740" w:type="dxa"/>
            <w:tcMar>
              <w:left w:w="48" w:type="dxa"/>
            </w:tcMar>
          </w:tcPr>
          <w:p w:rsidR="00C107C0" w:rsidRPr="005377B6" w:rsidRDefault="00C107C0"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Альтернатива 2</w:t>
            </w:r>
            <w:r w:rsidR="004E1CD6" w:rsidRPr="005377B6">
              <w:rPr>
                <w:rFonts w:ascii="Times New Roman" w:hAnsi="Times New Roman" w:cs="Times New Roman"/>
                <w:sz w:val="20"/>
                <w:szCs w:val="20"/>
                <w:lang w:val="uk-UA"/>
              </w:rPr>
              <w:t>.</w:t>
            </w:r>
          </w:p>
          <w:p w:rsidR="006B6A1C" w:rsidRPr="005377B6" w:rsidRDefault="00C107C0"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Створення фінансових стимулів, зокрема підвищення  системи штрафів та/або заохочень</w:t>
            </w:r>
          </w:p>
        </w:tc>
        <w:tc>
          <w:tcPr>
            <w:tcW w:w="3496" w:type="dxa"/>
            <w:tcBorders>
              <w:left w:val="single" w:sz="2" w:space="0" w:color="000001"/>
            </w:tcBorders>
            <w:tcMar>
              <w:left w:w="48" w:type="dxa"/>
            </w:tcMar>
          </w:tcPr>
          <w:p w:rsidR="006B6A1C" w:rsidRPr="005377B6" w:rsidRDefault="006B6A1C"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Мінімальні, оскільки у повному обсязі неможливо здійснити контроль за оплатою проїзду та за якістю надання послуг</w:t>
            </w:r>
            <w:r w:rsidR="00AC477F">
              <w:rPr>
                <w:rFonts w:ascii="Times New Roman" w:hAnsi="Times New Roman" w:cs="Times New Roman"/>
                <w:sz w:val="20"/>
                <w:szCs w:val="20"/>
                <w:lang w:val="uk-UA"/>
              </w:rPr>
              <w:t>.</w:t>
            </w:r>
          </w:p>
        </w:tc>
        <w:tc>
          <w:tcPr>
            <w:tcW w:w="3970" w:type="dxa"/>
            <w:tcBorders>
              <w:left w:val="single" w:sz="2" w:space="0" w:color="000001"/>
              <w:right w:val="single" w:sz="2" w:space="0" w:color="000001"/>
            </w:tcBorders>
            <w:tcMar>
              <w:left w:w="48" w:type="dxa"/>
            </w:tcMar>
          </w:tcPr>
          <w:p w:rsidR="006B6A1C" w:rsidRPr="005377B6" w:rsidRDefault="006B6A1C"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Додаткові витрати у громадян відсутні</w:t>
            </w:r>
            <w:r w:rsidR="00AC477F">
              <w:rPr>
                <w:rFonts w:ascii="Times New Roman" w:hAnsi="Times New Roman" w:cs="Times New Roman"/>
                <w:sz w:val="20"/>
                <w:szCs w:val="20"/>
                <w:lang w:val="uk-UA"/>
              </w:rPr>
              <w:t>.</w:t>
            </w:r>
          </w:p>
        </w:tc>
      </w:tr>
      <w:tr w:rsidR="006B6A1C" w:rsidRPr="004E1CD6" w:rsidTr="0015003B">
        <w:trPr>
          <w:trHeight w:val="4290"/>
        </w:trPr>
        <w:tc>
          <w:tcPr>
            <w:tcW w:w="2740" w:type="dxa"/>
            <w:tcMar>
              <w:left w:w="48" w:type="dxa"/>
            </w:tcMar>
          </w:tcPr>
          <w:p w:rsidR="00C107C0" w:rsidRPr="005377B6" w:rsidRDefault="00C107C0"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Альтернатива 3</w:t>
            </w:r>
            <w:r w:rsidR="004E1CD6" w:rsidRPr="005377B6">
              <w:rPr>
                <w:rFonts w:ascii="Times New Roman" w:hAnsi="Times New Roman" w:cs="Times New Roman"/>
                <w:sz w:val="20"/>
                <w:szCs w:val="20"/>
                <w:lang w:val="uk-UA"/>
              </w:rPr>
              <w:t>.</w:t>
            </w:r>
          </w:p>
          <w:p w:rsidR="006B6A1C" w:rsidRPr="005377B6" w:rsidRDefault="00C107C0" w:rsidP="00C53C5C">
            <w:pPr>
              <w:pStyle w:val="af0"/>
              <w:spacing w:after="0" w:line="240" w:lineRule="auto"/>
              <w:jc w:val="center"/>
              <w:rPr>
                <w:rFonts w:ascii="Times New Roman" w:hAnsi="Times New Roman" w:cs="Times New Roman"/>
                <w:sz w:val="20"/>
                <w:szCs w:val="20"/>
                <w:lang w:val="uk-UA"/>
              </w:rPr>
            </w:pPr>
            <w:r w:rsidRPr="005377B6">
              <w:rPr>
                <w:rFonts w:ascii="Times New Roman" w:hAnsi="Times New Roman" w:cs="Times New Roman"/>
                <w:sz w:val="20"/>
                <w:szCs w:val="20"/>
                <w:lang w:val="uk-UA"/>
              </w:rPr>
              <w:t>Прийняття запропонованого проекту рішення</w:t>
            </w:r>
          </w:p>
        </w:tc>
        <w:tc>
          <w:tcPr>
            <w:tcW w:w="3496" w:type="dxa"/>
            <w:tcBorders>
              <w:left w:val="single" w:sz="2" w:space="0" w:color="000001"/>
            </w:tcBorders>
            <w:tcMar>
              <w:left w:w="48" w:type="dxa"/>
            </w:tcMar>
          </w:tcPr>
          <w:p w:rsidR="006B6A1C" w:rsidRPr="005377B6" w:rsidRDefault="006B6A1C"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Захист інтересів громад</w:t>
            </w:r>
            <w:r w:rsidR="00F44233">
              <w:rPr>
                <w:rFonts w:ascii="Times New Roman" w:hAnsi="Times New Roman" w:cs="Times New Roman"/>
                <w:sz w:val="20"/>
                <w:szCs w:val="20"/>
                <w:lang w:val="uk-UA"/>
              </w:rPr>
              <w:t>ян</w:t>
            </w:r>
            <w:r w:rsidRPr="005377B6">
              <w:rPr>
                <w:rFonts w:ascii="Times New Roman" w:hAnsi="Times New Roman" w:cs="Times New Roman"/>
                <w:sz w:val="20"/>
                <w:szCs w:val="20"/>
                <w:lang w:val="uk-UA"/>
              </w:rPr>
              <w:t>, особливо пільгових категорій</w:t>
            </w:r>
            <w:r w:rsidR="0019757C" w:rsidRPr="005377B6">
              <w:rPr>
                <w:rFonts w:ascii="Times New Roman" w:hAnsi="Times New Roman" w:cs="Times New Roman"/>
                <w:sz w:val="20"/>
                <w:szCs w:val="20"/>
                <w:lang w:val="uk-UA"/>
              </w:rPr>
              <w:t>, можливість користуватись будь-яким міським автобусом</w:t>
            </w:r>
            <w:r w:rsidR="00F44233">
              <w:rPr>
                <w:rFonts w:ascii="Times New Roman" w:hAnsi="Times New Roman" w:cs="Times New Roman"/>
                <w:sz w:val="20"/>
                <w:szCs w:val="20"/>
                <w:lang w:val="uk-UA"/>
              </w:rPr>
              <w:t>,</w:t>
            </w:r>
            <w:r w:rsidR="0019757C" w:rsidRPr="005377B6">
              <w:rPr>
                <w:rFonts w:ascii="Times New Roman" w:hAnsi="Times New Roman" w:cs="Times New Roman"/>
                <w:sz w:val="20"/>
                <w:szCs w:val="20"/>
                <w:lang w:val="uk-UA"/>
              </w:rPr>
              <w:t xml:space="preserve"> не чекаючи пільгового, з</w:t>
            </w:r>
            <w:r w:rsidRPr="005377B6">
              <w:rPr>
                <w:rFonts w:ascii="Times New Roman" w:hAnsi="Times New Roman" w:cs="Times New Roman"/>
                <w:sz w:val="20"/>
                <w:szCs w:val="20"/>
                <w:lang w:val="uk-UA"/>
              </w:rPr>
              <w:t>абезпечення можливості отримання послуг належної якості, покращення транспортного обслуговування</w:t>
            </w:r>
            <w:r w:rsidR="009C2B7F" w:rsidRPr="005377B6">
              <w:rPr>
                <w:rFonts w:ascii="Times New Roman" w:hAnsi="Times New Roman" w:cs="Times New Roman"/>
                <w:sz w:val="20"/>
                <w:szCs w:val="20"/>
                <w:lang w:val="uk-UA"/>
              </w:rPr>
              <w:t>, наявність альтернативної можливості  сплачувати за проїзд</w:t>
            </w:r>
            <w:r w:rsidR="0019757C" w:rsidRPr="005377B6">
              <w:rPr>
                <w:rFonts w:ascii="Times New Roman" w:hAnsi="Times New Roman" w:cs="Times New Roman"/>
                <w:sz w:val="20"/>
                <w:szCs w:val="20"/>
                <w:lang w:val="uk-UA"/>
              </w:rPr>
              <w:t>:</w:t>
            </w:r>
            <w:r w:rsidR="009C2B7F" w:rsidRPr="005377B6">
              <w:rPr>
                <w:rFonts w:ascii="Times New Roman" w:hAnsi="Times New Roman" w:cs="Times New Roman"/>
                <w:sz w:val="20"/>
                <w:szCs w:val="20"/>
                <w:lang w:val="uk-UA"/>
              </w:rPr>
              <w:t xml:space="preserve"> готівкою/ банківською карткою/ через смартфон/ через е-квиток</w:t>
            </w:r>
            <w:r w:rsidR="003B4DDD" w:rsidRPr="005377B6">
              <w:rPr>
                <w:rFonts w:ascii="Times New Roman" w:hAnsi="Times New Roman" w:cs="Times New Roman"/>
                <w:sz w:val="20"/>
                <w:szCs w:val="20"/>
                <w:lang w:val="uk-UA"/>
              </w:rPr>
              <w:t>, як наслідок – комфорт для пасажирів</w:t>
            </w:r>
            <w:r w:rsidR="009C2B7F" w:rsidRPr="005377B6">
              <w:rPr>
                <w:rFonts w:ascii="Times New Roman" w:hAnsi="Times New Roman" w:cs="Times New Roman"/>
                <w:sz w:val="20"/>
                <w:szCs w:val="20"/>
                <w:lang w:val="uk-UA"/>
              </w:rPr>
              <w:t>. Прозорість тарифу.</w:t>
            </w:r>
          </w:p>
          <w:p w:rsidR="003B4DDD" w:rsidRPr="005377B6" w:rsidRDefault="003B4DDD"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Підвищення безпеки на дорозі – водій слідкуватиме за дорогою, а не оплатою за проїзд</w:t>
            </w:r>
            <w:r w:rsidR="004E1CD6" w:rsidRPr="005377B6">
              <w:rPr>
                <w:rFonts w:ascii="Times New Roman" w:hAnsi="Times New Roman" w:cs="Times New Roman"/>
                <w:sz w:val="20"/>
                <w:szCs w:val="20"/>
                <w:lang w:val="uk-UA"/>
              </w:rPr>
              <w:t>.</w:t>
            </w:r>
            <w:r w:rsidR="0019757C" w:rsidRPr="005377B6">
              <w:rPr>
                <w:rFonts w:ascii="Times New Roman" w:hAnsi="Times New Roman" w:cs="Times New Roman"/>
                <w:sz w:val="20"/>
                <w:szCs w:val="20"/>
                <w:lang w:val="uk-UA"/>
              </w:rPr>
              <w:t xml:space="preserve"> При проїзді з валідатора роздруковується квиток, що є підтвердним документом при настанні страхового випадку та виплат</w:t>
            </w:r>
            <w:r w:rsidR="003B44C8" w:rsidRPr="005377B6">
              <w:rPr>
                <w:rFonts w:ascii="Times New Roman" w:hAnsi="Times New Roman" w:cs="Times New Roman"/>
                <w:sz w:val="20"/>
                <w:szCs w:val="20"/>
                <w:lang w:val="uk-UA"/>
              </w:rPr>
              <w:t>і</w:t>
            </w:r>
            <w:r w:rsidR="0019757C" w:rsidRPr="005377B6">
              <w:rPr>
                <w:rFonts w:ascii="Times New Roman" w:hAnsi="Times New Roman" w:cs="Times New Roman"/>
                <w:sz w:val="20"/>
                <w:szCs w:val="20"/>
                <w:lang w:val="uk-UA"/>
              </w:rPr>
              <w:t xml:space="preserve"> ст</w:t>
            </w:r>
            <w:r w:rsidR="003B44C8" w:rsidRPr="005377B6">
              <w:rPr>
                <w:rFonts w:ascii="Times New Roman" w:hAnsi="Times New Roman" w:cs="Times New Roman"/>
                <w:sz w:val="20"/>
                <w:szCs w:val="20"/>
                <w:lang w:val="uk-UA"/>
              </w:rPr>
              <w:t>р</w:t>
            </w:r>
            <w:r w:rsidR="0019757C" w:rsidRPr="005377B6">
              <w:rPr>
                <w:rFonts w:ascii="Times New Roman" w:hAnsi="Times New Roman" w:cs="Times New Roman"/>
                <w:sz w:val="20"/>
                <w:szCs w:val="20"/>
                <w:lang w:val="uk-UA"/>
              </w:rPr>
              <w:t>ахової суми</w:t>
            </w:r>
            <w:r w:rsidR="003B44C8" w:rsidRPr="005377B6">
              <w:rPr>
                <w:rFonts w:ascii="Times New Roman" w:hAnsi="Times New Roman" w:cs="Times New Roman"/>
                <w:sz w:val="20"/>
                <w:szCs w:val="20"/>
                <w:lang w:val="uk-UA"/>
              </w:rPr>
              <w:t>.</w:t>
            </w:r>
          </w:p>
        </w:tc>
        <w:tc>
          <w:tcPr>
            <w:tcW w:w="3970" w:type="dxa"/>
            <w:tcBorders>
              <w:left w:val="single" w:sz="2" w:space="0" w:color="000001"/>
              <w:right w:val="single" w:sz="2" w:space="0" w:color="000001"/>
            </w:tcBorders>
            <w:tcMar>
              <w:left w:w="48" w:type="dxa"/>
            </w:tcMar>
          </w:tcPr>
          <w:p w:rsidR="006B6A1C" w:rsidRDefault="00EE2EC4" w:rsidP="00C53C5C">
            <w:pPr>
              <w:pStyle w:val="af0"/>
              <w:spacing w:after="0" w:line="240" w:lineRule="auto"/>
              <w:jc w:val="both"/>
              <w:rPr>
                <w:rFonts w:ascii="Times New Roman" w:hAnsi="Times New Roman" w:cs="Times New Roman"/>
                <w:sz w:val="20"/>
                <w:szCs w:val="20"/>
                <w:lang w:val="uk-UA"/>
              </w:rPr>
            </w:pPr>
            <w:r w:rsidRPr="005377B6">
              <w:rPr>
                <w:rFonts w:ascii="Times New Roman" w:hAnsi="Times New Roman" w:cs="Times New Roman"/>
                <w:sz w:val="20"/>
                <w:szCs w:val="20"/>
                <w:lang w:val="uk-UA"/>
              </w:rPr>
              <w:t xml:space="preserve">Можливе здорожчання проїзду </w:t>
            </w:r>
            <w:r w:rsidR="00F44233">
              <w:rPr>
                <w:rFonts w:ascii="Times New Roman" w:hAnsi="Times New Roman" w:cs="Times New Roman"/>
                <w:sz w:val="20"/>
                <w:szCs w:val="20"/>
                <w:lang w:val="uk-UA"/>
              </w:rPr>
              <w:t xml:space="preserve">у </w:t>
            </w:r>
            <w:r w:rsidRPr="005377B6">
              <w:rPr>
                <w:rFonts w:ascii="Times New Roman" w:hAnsi="Times New Roman" w:cs="Times New Roman"/>
                <w:sz w:val="20"/>
                <w:szCs w:val="20"/>
                <w:lang w:val="uk-UA"/>
              </w:rPr>
              <w:t>зв</w:t>
            </w:r>
            <w:r w:rsidRPr="005377B6">
              <w:rPr>
                <w:rFonts w:ascii="Times New Roman" w:hAnsi="Times New Roman" w:cs="Times New Roman"/>
                <w:sz w:val="20"/>
                <w:szCs w:val="20"/>
              </w:rPr>
              <w:t>’</w:t>
            </w:r>
            <w:r w:rsidRPr="005377B6">
              <w:rPr>
                <w:rFonts w:ascii="Times New Roman" w:hAnsi="Times New Roman" w:cs="Times New Roman"/>
                <w:sz w:val="20"/>
                <w:szCs w:val="20"/>
                <w:lang w:val="uk-UA"/>
              </w:rPr>
              <w:t>язку із включення</w:t>
            </w:r>
            <w:r w:rsidR="0072317E">
              <w:rPr>
                <w:rFonts w:ascii="Times New Roman" w:hAnsi="Times New Roman" w:cs="Times New Roman"/>
                <w:sz w:val="20"/>
                <w:szCs w:val="20"/>
                <w:lang w:val="uk-UA"/>
              </w:rPr>
              <w:t>м</w:t>
            </w:r>
            <w:r w:rsidRPr="005377B6">
              <w:rPr>
                <w:rFonts w:ascii="Times New Roman" w:hAnsi="Times New Roman" w:cs="Times New Roman"/>
                <w:sz w:val="20"/>
                <w:szCs w:val="20"/>
                <w:lang w:val="uk-UA"/>
              </w:rPr>
              <w:t xml:space="preserve"> до складових базового тарифу вартості послуг Оператора (по впровадженню</w:t>
            </w:r>
            <w:r w:rsidR="00402AD2" w:rsidRPr="005377B6">
              <w:rPr>
                <w:rFonts w:ascii="Times New Roman" w:hAnsi="Times New Roman" w:cs="Times New Roman"/>
                <w:sz w:val="20"/>
                <w:szCs w:val="20"/>
                <w:lang w:val="uk-UA"/>
              </w:rPr>
              <w:t xml:space="preserve"> та функціонуванню</w:t>
            </w:r>
            <w:r w:rsidRPr="005377B6">
              <w:rPr>
                <w:rFonts w:ascii="Times New Roman" w:hAnsi="Times New Roman" w:cs="Times New Roman"/>
                <w:sz w:val="20"/>
                <w:szCs w:val="20"/>
                <w:lang w:val="uk-UA"/>
              </w:rPr>
              <w:t xml:space="preserve"> автоматизованої системи обліку оплати проїзду)</w:t>
            </w:r>
            <w:r w:rsidR="00402AD2" w:rsidRPr="005377B6">
              <w:rPr>
                <w:rFonts w:ascii="Times New Roman" w:eastAsia="Calibri" w:hAnsi="Times New Roman" w:cs="Times New Roman"/>
                <w:color w:val="auto"/>
                <w:sz w:val="20"/>
                <w:szCs w:val="20"/>
                <w:lang w:val="uk-UA"/>
              </w:rPr>
              <w:t>.</w:t>
            </w:r>
            <w:r w:rsidR="0072317E">
              <w:rPr>
                <w:rFonts w:ascii="Times New Roman" w:eastAsia="Calibri" w:hAnsi="Times New Roman" w:cs="Times New Roman"/>
                <w:color w:val="auto"/>
                <w:sz w:val="20"/>
                <w:szCs w:val="20"/>
                <w:lang w:val="uk-UA"/>
              </w:rPr>
              <w:t xml:space="preserve"> </w:t>
            </w:r>
            <w:r w:rsidR="00402AD2" w:rsidRPr="005377B6">
              <w:rPr>
                <w:rFonts w:ascii="Times New Roman" w:eastAsia="Calibri" w:hAnsi="Times New Roman" w:cs="Times New Roman"/>
                <w:color w:val="auto"/>
                <w:sz w:val="20"/>
                <w:szCs w:val="20"/>
                <w:lang w:val="uk-UA"/>
              </w:rPr>
              <w:t>В</w:t>
            </w:r>
            <w:r w:rsidR="00402AD2" w:rsidRPr="005377B6">
              <w:rPr>
                <w:rFonts w:ascii="Times New Roman" w:hAnsi="Times New Roman" w:cs="Times New Roman"/>
                <w:sz w:val="20"/>
                <w:szCs w:val="20"/>
                <w:lang w:val="uk-UA"/>
              </w:rPr>
              <w:t xml:space="preserve">итрати можуть понести лише громадяни, які будуть придбавати багаторазову картку </w:t>
            </w:r>
            <w:r w:rsidR="0072317E">
              <w:rPr>
                <w:rFonts w:ascii="Times New Roman" w:hAnsi="Times New Roman" w:cs="Times New Roman"/>
                <w:sz w:val="20"/>
                <w:szCs w:val="20"/>
                <w:lang w:val="uk-UA"/>
              </w:rPr>
              <w:t xml:space="preserve">                           </w:t>
            </w:r>
            <w:r w:rsidR="00402AD2" w:rsidRPr="005377B6">
              <w:rPr>
                <w:rFonts w:ascii="Times New Roman" w:hAnsi="Times New Roman" w:cs="Times New Roman"/>
                <w:sz w:val="20"/>
                <w:szCs w:val="20"/>
                <w:lang w:val="uk-UA"/>
              </w:rPr>
              <w:t>(е-квиток).</w:t>
            </w:r>
            <w:r w:rsidR="0072317E">
              <w:rPr>
                <w:rFonts w:ascii="Times New Roman" w:hAnsi="Times New Roman" w:cs="Times New Roman"/>
                <w:sz w:val="20"/>
                <w:szCs w:val="20"/>
                <w:lang w:val="uk-UA"/>
              </w:rPr>
              <w:t xml:space="preserve"> </w:t>
            </w:r>
            <w:r w:rsidR="00402AD2" w:rsidRPr="005377B6">
              <w:rPr>
                <w:rFonts w:ascii="Times New Roman" w:hAnsi="Times New Roman" w:cs="Times New Roman"/>
                <w:sz w:val="20"/>
                <w:szCs w:val="20"/>
                <w:lang w:val="uk-UA"/>
              </w:rPr>
              <w:t>Для пільгової категорії будуть надаватись персоніфіковані картки безкоштовно.</w:t>
            </w:r>
          </w:p>
          <w:p w:rsidR="004805A4" w:rsidRDefault="004805A4" w:rsidP="00C53C5C">
            <w:pPr>
              <w:pStyle w:val="af0"/>
              <w:spacing w:after="0" w:line="240" w:lineRule="auto"/>
              <w:jc w:val="both"/>
              <w:rPr>
                <w:rFonts w:ascii="Times New Roman" w:hAnsi="Times New Roman" w:cs="Times New Roman"/>
                <w:sz w:val="20"/>
                <w:szCs w:val="20"/>
                <w:lang w:val="uk-UA"/>
              </w:rPr>
            </w:pPr>
          </w:p>
          <w:p w:rsidR="0019757C" w:rsidRDefault="0019757C" w:rsidP="00C53C5C">
            <w:pPr>
              <w:pStyle w:val="af0"/>
              <w:spacing w:after="0" w:line="240" w:lineRule="auto"/>
              <w:jc w:val="both"/>
              <w:rPr>
                <w:rFonts w:ascii="Times New Roman" w:hAnsi="Times New Roman" w:cs="Times New Roman"/>
                <w:sz w:val="20"/>
                <w:szCs w:val="20"/>
                <w:lang w:val="uk-UA"/>
              </w:rPr>
            </w:pPr>
          </w:p>
          <w:p w:rsidR="0019757C" w:rsidRDefault="0019757C" w:rsidP="00C53C5C">
            <w:pPr>
              <w:pStyle w:val="af0"/>
              <w:spacing w:after="0" w:line="240" w:lineRule="auto"/>
              <w:jc w:val="both"/>
              <w:rPr>
                <w:rFonts w:ascii="Times New Roman" w:hAnsi="Times New Roman" w:cs="Times New Roman"/>
                <w:sz w:val="20"/>
                <w:szCs w:val="20"/>
                <w:lang w:val="uk-UA"/>
              </w:rPr>
            </w:pPr>
          </w:p>
          <w:p w:rsidR="0019757C" w:rsidRDefault="0019757C" w:rsidP="00C53C5C">
            <w:pPr>
              <w:pStyle w:val="af0"/>
              <w:spacing w:after="0" w:line="240" w:lineRule="auto"/>
              <w:jc w:val="both"/>
              <w:rPr>
                <w:rFonts w:ascii="Times New Roman" w:hAnsi="Times New Roman" w:cs="Times New Roman"/>
                <w:sz w:val="20"/>
                <w:szCs w:val="20"/>
                <w:lang w:val="uk-UA"/>
              </w:rPr>
            </w:pPr>
          </w:p>
          <w:p w:rsidR="0019757C" w:rsidRDefault="0019757C" w:rsidP="00C53C5C">
            <w:pPr>
              <w:pStyle w:val="af0"/>
              <w:spacing w:after="0" w:line="240" w:lineRule="auto"/>
              <w:jc w:val="both"/>
              <w:rPr>
                <w:rFonts w:ascii="Times New Roman" w:hAnsi="Times New Roman" w:cs="Times New Roman"/>
                <w:sz w:val="20"/>
                <w:szCs w:val="20"/>
                <w:lang w:val="uk-UA"/>
              </w:rPr>
            </w:pPr>
          </w:p>
          <w:p w:rsidR="0019757C" w:rsidRDefault="0019757C" w:rsidP="00C53C5C">
            <w:pPr>
              <w:pStyle w:val="af0"/>
              <w:spacing w:after="0" w:line="240" w:lineRule="auto"/>
              <w:jc w:val="both"/>
              <w:rPr>
                <w:rFonts w:ascii="Times New Roman" w:hAnsi="Times New Roman" w:cs="Times New Roman"/>
                <w:sz w:val="20"/>
                <w:szCs w:val="20"/>
                <w:lang w:val="uk-UA"/>
              </w:rPr>
            </w:pPr>
          </w:p>
          <w:p w:rsidR="0019757C" w:rsidRDefault="0019757C" w:rsidP="00C53C5C">
            <w:pPr>
              <w:pStyle w:val="af0"/>
              <w:spacing w:after="0" w:line="240" w:lineRule="auto"/>
              <w:jc w:val="both"/>
              <w:rPr>
                <w:rFonts w:ascii="Times New Roman" w:hAnsi="Times New Roman" w:cs="Times New Roman"/>
                <w:sz w:val="20"/>
                <w:szCs w:val="20"/>
                <w:lang w:val="uk-UA"/>
              </w:rPr>
            </w:pPr>
          </w:p>
          <w:p w:rsidR="004805A4" w:rsidRPr="004E1CD6" w:rsidRDefault="004805A4" w:rsidP="00C53C5C">
            <w:pPr>
              <w:pStyle w:val="af0"/>
              <w:spacing w:after="0" w:line="240" w:lineRule="auto"/>
              <w:jc w:val="both"/>
              <w:rPr>
                <w:rFonts w:ascii="Times New Roman" w:hAnsi="Times New Roman" w:cs="Times New Roman"/>
                <w:sz w:val="20"/>
                <w:szCs w:val="20"/>
                <w:lang w:val="uk-UA"/>
              </w:rPr>
            </w:pPr>
          </w:p>
        </w:tc>
      </w:tr>
    </w:tbl>
    <w:p w:rsidR="006B6A1C" w:rsidRPr="00A96164" w:rsidRDefault="006B6A1C" w:rsidP="0021726D">
      <w:pPr>
        <w:spacing w:after="0" w:line="240" w:lineRule="auto"/>
        <w:ind w:left="450"/>
        <w:jc w:val="center"/>
        <w:textAlignment w:val="baseline"/>
        <w:rPr>
          <w:rFonts w:ascii="Times New Roman" w:hAnsi="Times New Roman"/>
          <w:b/>
          <w:i/>
          <w:color w:val="000000"/>
          <w:sz w:val="16"/>
          <w:bdr w:val="none" w:sz="0" w:space="0" w:color="auto" w:frame="1"/>
          <w:lang w:eastAsia="uk-UA"/>
        </w:rPr>
      </w:pPr>
    </w:p>
    <w:p w:rsidR="0021726D" w:rsidRPr="00043EED" w:rsidRDefault="0021726D" w:rsidP="009D5497">
      <w:pPr>
        <w:pStyle w:val="ae"/>
        <w:spacing w:after="0" w:line="240" w:lineRule="auto"/>
        <w:jc w:val="center"/>
        <w:rPr>
          <w:rFonts w:ascii="Times New Roman" w:hAnsi="Times New Roman" w:cs="Times New Roman"/>
          <w:b/>
          <w:bCs/>
        </w:rPr>
      </w:pPr>
      <w:r w:rsidRPr="00043EED">
        <w:rPr>
          <w:rFonts w:ascii="Times New Roman" w:hAnsi="Times New Roman" w:cs="Times New Roman"/>
          <w:b/>
          <w:bCs/>
          <w:color w:val="000000"/>
          <w:lang w:val="uk-UA"/>
        </w:rPr>
        <w:t>Оцінка впливу на інтереси суб'єктів господарювання</w:t>
      </w:r>
    </w:p>
    <w:p w:rsidR="0021726D" w:rsidRPr="0015003B" w:rsidRDefault="0021726D" w:rsidP="0015003B">
      <w:pPr>
        <w:pStyle w:val="ae"/>
        <w:tabs>
          <w:tab w:val="left" w:pos="567"/>
        </w:tabs>
        <w:spacing w:after="0" w:line="240" w:lineRule="auto"/>
        <w:jc w:val="both"/>
        <w:rPr>
          <w:rFonts w:ascii="Times New Roman" w:hAnsi="Times New Roman" w:cs="Times New Roman"/>
          <w:color w:val="auto"/>
          <w:sz w:val="20"/>
          <w:szCs w:val="20"/>
          <w:lang w:val="uk-UA"/>
        </w:rPr>
      </w:pPr>
      <w:r w:rsidRPr="0015003B">
        <w:rPr>
          <w:rFonts w:ascii="Times New Roman" w:hAnsi="Times New Roman" w:cs="Times New Roman"/>
          <w:color w:val="000000"/>
          <w:lang w:val="uk-UA"/>
        </w:rPr>
        <w:tab/>
      </w:r>
      <w:r w:rsidRPr="0015003B">
        <w:rPr>
          <w:rFonts w:ascii="Times New Roman" w:hAnsi="Times New Roman" w:cs="Times New Roman"/>
          <w:color w:val="auto"/>
          <w:sz w:val="20"/>
          <w:szCs w:val="20"/>
          <w:lang w:val="uk-UA"/>
        </w:rPr>
        <w:t>Забезпечення прозорої та стабільної структури доходів підприємств-перевізників та система запобіжних заходів щодо детінізації доходів.</w:t>
      </w:r>
      <w:r w:rsidR="0015003B">
        <w:rPr>
          <w:rFonts w:ascii="Times New Roman" w:hAnsi="Times New Roman" w:cs="Times New Roman"/>
          <w:color w:val="auto"/>
          <w:sz w:val="20"/>
          <w:szCs w:val="20"/>
          <w:lang w:val="uk-UA"/>
        </w:rPr>
        <w:t xml:space="preserve"> </w:t>
      </w:r>
      <w:r w:rsidRPr="0015003B">
        <w:rPr>
          <w:rFonts w:ascii="Times New Roman" w:hAnsi="Times New Roman" w:cs="Times New Roman"/>
          <w:color w:val="auto"/>
          <w:sz w:val="20"/>
          <w:szCs w:val="20"/>
          <w:lang w:val="uk-UA"/>
        </w:rPr>
        <w:t xml:space="preserve">Створення умов для рефінансування прибутку в інноваційний розвиток </w:t>
      </w:r>
      <w:r w:rsidR="004805A4" w:rsidRPr="0015003B">
        <w:rPr>
          <w:rFonts w:ascii="Times New Roman" w:hAnsi="Times New Roman" w:cs="Times New Roman"/>
          <w:color w:val="auto"/>
          <w:sz w:val="20"/>
          <w:szCs w:val="20"/>
          <w:lang w:val="uk-UA"/>
        </w:rPr>
        <w:t xml:space="preserve">транспортного </w:t>
      </w:r>
      <w:r w:rsidRPr="0015003B">
        <w:rPr>
          <w:rFonts w:ascii="Times New Roman" w:hAnsi="Times New Roman" w:cs="Times New Roman"/>
          <w:color w:val="auto"/>
          <w:sz w:val="20"/>
          <w:szCs w:val="20"/>
          <w:lang w:val="uk-UA"/>
        </w:rPr>
        <w:t>підприємств</w:t>
      </w:r>
      <w:r w:rsidR="004805A4" w:rsidRPr="0015003B">
        <w:rPr>
          <w:rFonts w:ascii="Times New Roman" w:hAnsi="Times New Roman" w:cs="Times New Roman"/>
          <w:color w:val="auto"/>
          <w:sz w:val="20"/>
          <w:szCs w:val="20"/>
          <w:lang w:val="uk-UA"/>
        </w:rPr>
        <w:t>а</w:t>
      </w:r>
      <w:r w:rsidRPr="0015003B">
        <w:rPr>
          <w:rFonts w:ascii="Times New Roman" w:hAnsi="Times New Roman" w:cs="Times New Roman"/>
          <w:color w:val="auto"/>
          <w:sz w:val="20"/>
          <w:szCs w:val="20"/>
          <w:lang w:val="uk-UA"/>
        </w:rPr>
        <w:t>.</w:t>
      </w:r>
    </w:p>
    <w:tbl>
      <w:tblPr>
        <w:tblW w:w="5000" w:type="pct"/>
        <w:tblInd w:w="-12" w:type="dxa"/>
        <w:tblBorders>
          <w:top w:val="single" w:sz="2" w:space="0" w:color="000001"/>
          <w:bottom w:val="single" w:sz="2" w:space="0" w:color="000001"/>
          <w:right w:val="single" w:sz="2" w:space="0" w:color="000001"/>
          <w:insideH w:val="single" w:sz="2" w:space="0" w:color="000001"/>
          <w:insideV w:val="single" w:sz="2" w:space="0" w:color="000001"/>
        </w:tblBorders>
        <w:tblCellMar>
          <w:top w:w="28" w:type="dxa"/>
          <w:left w:w="0" w:type="dxa"/>
          <w:bottom w:w="28" w:type="dxa"/>
          <w:right w:w="28" w:type="dxa"/>
        </w:tblCellMar>
        <w:tblLook w:val="00A0" w:firstRow="1" w:lastRow="0" w:firstColumn="1" w:lastColumn="0" w:noHBand="0" w:noVBand="0"/>
      </w:tblPr>
      <w:tblGrid>
        <w:gridCol w:w="4604"/>
        <w:gridCol w:w="1036"/>
        <w:gridCol w:w="1333"/>
        <w:gridCol w:w="1036"/>
        <w:gridCol w:w="1185"/>
        <w:gridCol w:w="1020"/>
      </w:tblGrid>
      <w:tr w:rsidR="0021726D" w:rsidRPr="0015003B" w:rsidTr="0015003B">
        <w:tc>
          <w:tcPr>
            <w:tcW w:w="4407" w:type="dxa"/>
            <w:tcBorders>
              <w:top w:val="single" w:sz="4" w:space="0" w:color="auto"/>
              <w:left w:val="single" w:sz="4" w:space="0" w:color="auto"/>
              <w:bottom w:val="single" w:sz="4" w:space="0" w:color="auto"/>
              <w:right w:val="single" w:sz="4" w:space="0" w:color="auto"/>
            </w:tcBorders>
          </w:tcPr>
          <w:p w:rsidR="0021726D" w:rsidRPr="0015003B" w:rsidRDefault="0021726D" w:rsidP="003576B9">
            <w:pPr>
              <w:pStyle w:val="af0"/>
              <w:spacing w:after="0" w:line="240" w:lineRule="auto"/>
              <w:jc w:val="center"/>
              <w:rPr>
                <w:rFonts w:ascii="Times New Roman" w:hAnsi="Times New Roman" w:cs="Times New Roman"/>
                <w:color w:val="auto"/>
                <w:sz w:val="20"/>
                <w:szCs w:val="20"/>
              </w:rPr>
            </w:pPr>
            <w:r w:rsidRPr="0015003B">
              <w:rPr>
                <w:rFonts w:ascii="Times New Roman" w:hAnsi="Times New Roman" w:cs="Times New Roman"/>
                <w:color w:val="auto"/>
                <w:sz w:val="20"/>
                <w:szCs w:val="20"/>
                <w:lang w:val="uk-UA"/>
              </w:rPr>
              <w:t>Показник</w:t>
            </w:r>
          </w:p>
        </w:tc>
        <w:tc>
          <w:tcPr>
            <w:tcW w:w="992" w:type="dxa"/>
            <w:tcBorders>
              <w:left w:val="single" w:sz="4" w:space="0" w:color="auto"/>
            </w:tcBorders>
            <w:tcMar>
              <w:left w:w="21" w:type="dxa"/>
            </w:tcMa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Великі</w:t>
            </w:r>
          </w:p>
        </w:tc>
        <w:tc>
          <w:tcPr>
            <w:tcW w:w="1276" w:type="dxa"/>
            <w:tcMar>
              <w:left w:w="21" w:type="dxa"/>
            </w:tcMa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Середні</w:t>
            </w:r>
          </w:p>
        </w:tc>
        <w:tc>
          <w:tcPr>
            <w:tcW w:w="992" w:type="dxa"/>
            <w:tcMar>
              <w:left w:w="21" w:type="dxa"/>
            </w:tcMa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Малі</w:t>
            </w:r>
            <w:r w:rsidR="00592009" w:rsidRPr="0015003B">
              <w:rPr>
                <w:rFonts w:ascii="Times New Roman" w:hAnsi="Times New Roman" w:cs="Times New Roman"/>
                <w:color w:val="auto"/>
                <w:sz w:val="20"/>
                <w:szCs w:val="20"/>
                <w:lang w:val="uk-UA"/>
              </w:rPr>
              <w:t>*</w:t>
            </w:r>
          </w:p>
        </w:tc>
        <w:tc>
          <w:tcPr>
            <w:tcW w:w="1134" w:type="dxa"/>
            <w:tcMar>
              <w:left w:w="21" w:type="dxa"/>
            </w:tcMa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Мікро</w:t>
            </w:r>
            <w:r w:rsidR="00592009" w:rsidRPr="0015003B">
              <w:rPr>
                <w:rFonts w:ascii="Times New Roman" w:hAnsi="Times New Roman" w:cs="Times New Roman"/>
                <w:color w:val="auto"/>
                <w:sz w:val="20"/>
                <w:szCs w:val="20"/>
                <w:lang w:val="uk-UA"/>
              </w:rPr>
              <w:t>*</w:t>
            </w:r>
          </w:p>
        </w:tc>
        <w:tc>
          <w:tcPr>
            <w:tcW w:w="976" w:type="dxa"/>
            <w:tcMar>
              <w:left w:w="21" w:type="dxa"/>
              <w:right w:w="0" w:type="dxa"/>
            </w:tcMa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Разом</w:t>
            </w:r>
            <w:r w:rsidR="00592009" w:rsidRPr="0015003B">
              <w:rPr>
                <w:rFonts w:ascii="Times New Roman" w:hAnsi="Times New Roman" w:cs="Times New Roman"/>
                <w:color w:val="auto"/>
                <w:sz w:val="20"/>
                <w:szCs w:val="20"/>
                <w:lang w:val="uk-UA"/>
              </w:rPr>
              <w:t>*</w:t>
            </w:r>
          </w:p>
        </w:tc>
      </w:tr>
      <w:tr w:rsidR="0021726D" w:rsidRPr="0015003B" w:rsidTr="0015003B">
        <w:tc>
          <w:tcPr>
            <w:tcW w:w="4407" w:type="dxa"/>
            <w:tcBorders>
              <w:top w:val="single" w:sz="4" w:space="0" w:color="auto"/>
              <w:left w:val="single" w:sz="4" w:space="0" w:color="auto"/>
              <w:bottom w:val="single" w:sz="4" w:space="0" w:color="auto"/>
              <w:right w:val="single" w:sz="4" w:space="0" w:color="auto"/>
            </w:tcBorders>
            <w:tcMar>
              <w:bottom w:w="0" w:type="dxa"/>
              <w:right w:w="0" w:type="dxa"/>
            </w:tcMar>
          </w:tcPr>
          <w:p w:rsidR="004805A4" w:rsidRPr="0015003B" w:rsidRDefault="0021726D" w:rsidP="003576B9">
            <w:pPr>
              <w:pStyle w:val="af0"/>
              <w:spacing w:after="0" w:line="240" w:lineRule="auto"/>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 xml:space="preserve">Кількість суб’єктів господарювання, </w:t>
            </w:r>
          </w:p>
          <w:p w:rsidR="0021726D" w:rsidRPr="0015003B" w:rsidRDefault="0021726D" w:rsidP="003576B9">
            <w:pPr>
              <w:pStyle w:val="af0"/>
              <w:spacing w:after="0" w:line="240" w:lineRule="auto"/>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що підпадають під дію регулювання, одиниць</w:t>
            </w:r>
          </w:p>
        </w:tc>
        <w:tc>
          <w:tcPr>
            <w:tcW w:w="992" w:type="dxa"/>
            <w:tcBorders>
              <w:left w:val="single" w:sz="4" w:space="0" w:color="auto"/>
            </w:tcBorders>
            <w:tcMar>
              <w:left w:w="-2" w:type="dxa"/>
              <w:bottom w:w="0" w:type="dxa"/>
              <w:right w:w="0" w:type="dxa"/>
            </w:tcMar>
            <w:vAlign w:val="cente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w:t>
            </w:r>
          </w:p>
        </w:tc>
        <w:tc>
          <w:tcPr>
            <w:tcW w:w="1276" w:type="dxa"/>
            <w:tcMar>
              <w:left w:w="-2" w:type="dxa"/>
              <w:bottom w:w="0" w:type="dxa"/>
              <w:right w:w="0" w:type="dxa"/>
            </w:tcMar>
            <w:vAlign w:val="cente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w:t>
            </w:r>
          </w:p>
        </w:tc>
        <w:tc>
          <w:tcPr>
            <w:tcW w:w="992" w:type="dxa"/>
            <w:tcMar>
              <w:left w:w="-2" w:type="dxa"/>
              <w:bottom w:w="0" w:type="dxa"/>
              <w:right w:w="0" w:type="dxa"/>
            </w:tcMar>
            <w:vAlign w:val="center"/>
          </w:tcPr>
          <w:p w:rsidR="0021726D" w:rsidRPr="0015003B" w:rsidRDefault="00BA55FE" w:rsidP="00BA55FE">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1</w:t>
            </w:r>
          </w:p>
        </w:tc>
        <w:tc>
          <w:tcPr>
            <w:tcW w:w="1134" w:type="dxa"/>
            <w:tcMar>
              <w:left w:w="-2" w:type="dxa"/>
              <w:bottom w:w="0" w:type="dxa"/>
              <w:right w:w="0" w:type="dxa"/>
            </w:tcMar>
            <w:vAlign w:val="center"/>
          </w:tcPr>
          <w:p w:rsidR="0021726D" w:rsidRPr="0015003B" w:rsidRDefault="008F4F49" w:rsidP="008F4F4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16</w:t>
            </w:r>
          </w:p>
        </w:tc>
        <w:tc>
          <w:tcPr>
            <w:tcW w:w="976" w:type="dxa"/>
            <w:tcMar>
              <w:left w:w="-2" w:type="dxa"/>
              <w:bottom w:w="0" w:type="dxa"/>
              <w:right w:w="0" w:type="dxa"/>
            </w:tcMar>
            <w:vAlign w:val="center"/>
          </w:tcPr>
          <w:p w:rsidR="0021726D" w:rsidRPr="0015003B" w:rsidRDefault="004805A4" w:rsidP="004805A4">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17</w:t>
            </w:r>
          </w:p>
        </w:tc>
      </w:tr>
      <w:tr w:rsidR="0021726D" w:rsidRPr="0015003B" w:rsidTr="0015003B">
        <w:tc>
          <w:tcPr>
            <w:tcW w:w="4407" w:type="dxa"/>
            <w:tcBorders>
              <w:top w:val="single" w:sz="4" w:space="0" w:color="auto"/>
              <w:left w:val="single" w:sz="4" w:space="0" w:color="auto"/>
              <w:bottom w:val="single" w:sz="4" w:space="0" w:color="auto"/>
              <w:right w:val="single" w:sz="4" w:space="0" w:color="auto"/>
            </w:tcBorders>
          </w:tcPr>
          <w:p w:rsidR="0021726D" w:rsidRPr="0015003B" w:rsidRDefault="0021726D" w:rsidP="003576B9">
            <w:pPr>
              <w:pStyle w:val="af0"/>
              <w:spacing w:after="0" w:line="240" w:lineRule="auto"/>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Питома вага групи у загальній кількості, відсотків</w:t>
            </w:r>
          </w:p>
        </w:tc>
        <w:tc>
          <w:tcPr>
            <w:tcW w:w="992" w:type="dxa"/>
            <w:tcBorders>
              <w:left w:val="single" w:sz="4" w:space="0" w:color="auto"/>
            </w:tcBorders>
            <w:vAlign w:val="cente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w:t>
            </w:r>
          </w:p>
        </w:tc>
        <w:tc>
          <w:tcPr>
            <w:tcW w:w="1276" w:type="dxa"/>
            <w:tcMar>
              <w:top w:w="0" w:type="dxa"/>
              <w:left w:w="-2" w:type="dxa"/>
              <w:bottom w:w="0" w:type="dxa"/>
              <w:right w:w="0" w:type="dxa"/>
            </w:tcMar>
            <w:vAlign w:val="center"/>
          </w:tcPr>
          <w:p w:rsidR="0021726D" w:rsidRPr="0015003B" w:rsidRDefault="0021726D"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w:t>
            </w:r>
          </w:p>
        </w:tc>
        <w:tc>
          <w:tcPr>
            <w:tcW w:w="992" w:type="dxa"/>
            <w:tcMar>
              <w:left w:w="-2" w:type="dxa"/>
            </w:tcMar>
            <w:vAlign w:val="center"/>
          </w:tcPr>
          <w:p w:rsidR="0021726D" w:rsidRPr="0015003B" w:rsidRDefault="00BA55FE"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20</w:t>
            </w:r>
          </w:p>
        </w:tc>
        <w:tc>
          <w:tcPr>
            <w:tcW w:w="1134" w:type="dxa"/>
            <w:tcMar>
              <w:left w:w="-2" w:type="dxa"/>
            </w:tcMar>
            <w:vAlign w:val="center"/>
          </w:tcPr>
          <w:p w:rsidR="0021726D" w:rsidRPr="0015003B" w:rsidRDefault="00BA55FE"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80</w:t>
            </w:r>
          </w:p>
        </w:tc>
        <w:tc>
          <w:tcPr>
            <w:tcW w:w="976" w:type="dxa"/>
            <w:tcMar>
              <w:left w:w="-2" w:type="dxa"/>
            </w:tcMar>
            <w:vAlign w:val="center"/>
          </w:tcPr>
          <w:p w:rsidR="0021726D" w:rsidRPr="0015003B" w:rsidRDefault="004805A4" w:rsidP="003576B9">
            <w:pPr>
              <w:pStyle w:val="af0"/>
              <w:spacing w:after="0" w:line="240" w:lineRule="auto"/>
              <w:jc w:val="center"/>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Х</w:t>
            </w:r>
          </w:p>
        </w:tc>
      </w:tr>
    </w:tbl>
    <w:p w:rsidR="00D11332" w:rsidRPr="00A96164" w:rsidRDefault="00D11332" w:rsidP="0021726D">
      <w:pPr>
        <w:pStyle w:val="ae"/>
        <w:spacing w:after="0" w:line="240" w:lineRule="auto"/>
        <w:rPr>
          <w:rFonts w:ascii="Times New Roman" w:hAnsi="Times New Roman" w:cs="Times New Roman"/>
          <w:color w:val="800000"/>
          <w:sz w:val="16"/>
          <w:lang w:val="uk-UA"/>
        </w:rPr>
      </w:pPr>
    </w:p>
    <w:p w:rsidR="005204F1" w:rsidRPr="0015003B" w:rsidRDefault="005204F1" w:rsidP="00A96164">
      <w:pPr>
        <w:pStyle w:val="ae"/>
        <w:spacing w:after="0" w:line="240" w:lineRule="auto"/>
        <w:ind w:firstLine="567"/>
        <w:jc w:val="both"/>
        <w:rPr>
          <w:rFonts w:ascii="Times New Roman" w:hAnsi="Times New Roman" w:cs="Times New Roman"/>
          <w:color w:val="auto"/>
          <w:sz w:val="20"/>
          <w:szCs w:val="20"/>
          <w:lang w:val="uk-UA"/>
        </w:rPr>
      </w:pPr>
      <w:r w:rsidRPr="0015003B">
        <w:rPr>
          <w:rFonts w:ascii="Times New Roman" w:hAnsi="Times New Roman" w:cs="Times New Roman"/>
          <w:color w:val="auto"/>
          <w:sz w:val="20"/>
          <w:szCs w:val="20"/>
          <w:lang w:val="uk-UA"/>
        </w:rPr>
        <w:t>За даними управління</w:t>
      </w:r>
      <w:r w:rsidR="00367094" w:rsidRPr="0015003B">
        <w:rPr>
          <w:rFonts w:ascii="Times New Roman" w:hAnsi="Times New Roman" w:cs="Times New Roman"/>
          <w:color w:val="auto"/>
          <w:sz w:val="20"/>
          <w:szCs w:val="20"/>
          <w:lang w:val="uk-UA"/>
        </w:rPr>
        <w:t xml:space="preserve"> економічної політики дан</w:t>
      </w:r>
      <w:r w:rsidRPr="0015003B">
        <w:rPr>
          <w:rFonts w:ascii="Times New Roman" w:hAnsi="Times New Roman" w:cs="Times New Roman"/>
          <w:color w:val="auto"/>
          <w:sz w:val="20"/>
          <w:szCs w:val="20"/>
          <w:lang w:val="uk-UA"/>
        </w:rPr>
        <w:t xml:space="preserve">ий регуляторний акт буде стосуватися </w:t>
      </w:r>
      <w:r w:rsidR="00F6003C" w:rsidRPr="0015003B">
        <w:rPr>
          <w:rFonts w:ascii="Times New Roman" w:hAnsi="Times New Roman" w:cs="Times New Roman"/>
          <w:color w:val="auto"/>
          <w:sz w:val="20"/>
          <w:szCs w:val="20"/>
          <w:lang w:val="uk-UA"/>
        </w:rPr>
        <w:t>17</w:t>
      </w:r>
      <w:r w:rsidRPr="0015003B">
        <w:rPr>
          <w:rFonts w:ascii="Times New Roman" w:hAnsi="Times New Roman" w:cs="Times New Roman"/>
          <w:color w:val="auto"/>
          <w:sz w:val="20"/>
          <w:szCs w:val="20"/>
          <w:lang w:val="uk-UA"/>
        </w:rPr>
        <w:t xml:space="preserve"> суб’єктів господарювання, </w:t>
      </w:r>
      <w:r w:rsidR="00367094" w:rsidRPr="0015003B">
        <w:rPr>
          <w:rFonts w:ascii="Times New Roman" w:hAnsi="Times New Roman" w:cs="Times New Roman"/>
          <w:color w:val="auto"/>
          <w:sz w:val="20"/>
          <w:szCs w:val="20"/>
          <w:lang w:val="uk-UA"/>
        </w:rPr>
        <w:t xml:space="preserve">в т.ч 16 з яких є перевізниками, а </w:t>
      </w:r>
      <w:r w:rsidR="00F6003C" w:rsidRPr="0015003B">
        <w:rPr>
          <w:rFonts w:ascii="Times New Roman" w:hAnsi="Times New Roman" w:cs="Times New Roman"/>
          <w:color w:val="auto"/>
          <w:sz w:val="20"/>
          <w:szCs w:val="20"/>
          <w:lang w:val="uk-UA"/>
        </w:rPr>
        <w:t>1</w:t>
      </w:r>
      <w:r w:rsidR="00367094" w:rsidRPr="0015003B">
        <w:rPr>
          <w:rFonts w:ascii="Times New Roman" w:hAnsi="Times New Roman" w:cs="Times New Roman"/>
          <w:color w:val="auto"/>
          <w:sz w:val="20"/>
          <w:szCs w:val="20"/>
          <w:lang w:val="uk-UA"/>
        </w:rPr>
        <w:t xml:space="preserve"> суб</w:t>
      </w:r>
      <w:r w:rsidR="00367094" w:rsidRPr="0015003B">
        <w:rPr>
          <w:rFonts w:ascii="Times New Roman" w:hAnsi="Times New Roman" w:cs="Times New Roman"/>
          <w:color w:val="auto"/>
          <w:sz w:val="20"/>
          <w:szCs w:val="20"/>
        </w:rPr>
        <w:t>’</w:t>
      </w:r>
      <w:r w:rsidR="00367094" w:rsidRPr="0015003B">
        <w:rPr>
          <w:rFonts w:ascii="Times New Roman" w:hAnsi="Times New Roman" w:cs="Times New Roman"/>
          <w:color w:val="auto"/>
          <w:sz w:val="20"/>
          <w:szCs w:val="20"/>
          <w:lang w:val="uk-UA"/>
        </w:rPr>
        <w:t>є</w:t>
      </w:r>
      <w:r w:rsidR="00A96164">
        <w:rPr>
          <w:rFonts w:ascii="Times New Roman" w:hAnsi="Times New Roman" w:cs="Times New Roman"/>
          <w:color w:val="auto"/>
          <w:sz w:val="20"/>
          <w:szCs w:val="20"/>
          <w:lang w:val="uk-UA"/>
        </w:rPr>
        <w:t>кт</w:t>
      </w:r>
      <w:r w:rsidR="00367094" w:rsidRPr="0015003B">
        <w:rPr>
          <w:rFonts w:ascii="Times New Roman" w:hAnsi="Times New Roman" w:cs="Times New Roman"/>
          <w:color w:val="auto"/>
          <w:sz w:val="20"/>
          <w:szCs w:val="20"/>
          <w:lang w:val="uk-UA"/>
        </w:rPr>
        <w:t xml:space="preserve"> </w:t>
      </w:r>
      <w:r w:rsidR="00A96164">
        <w:rPr>
          <w:rFonts w:ascii="Times New Roman" w:hAnsi="Times New Roman" w:cs="Times New Roman"/>
          <w:color w:val="auto"/>
          <w:sz w:val="20"/>
          <w:szCs w:val="20"/>
          <w:lang w:val="uk-UA"/>
        </w:rPr>
        <w:t xml:space="preserve">- </w:t>
      </w:r>
      <w:r w:rsidR="00F6003C" w:rsidRPr="0015003B">
        <w:rPr>
          <w:rFonts w:ascii="Times New Roman" w:hAnsi="Times New Roman" w:cs="Times New Roman"/>
          <w:color w:val="auto"/>
          <w:sz w:val="20"/>
          <w:szCs w:val="20"/>
          <w:lang w:val="uk-UA"/>
        </w:rPr>
        <w:t xml:space="preserve">який за умовами конкурсу буде визначений Оператором по впровадженню </w:t>
      </w:r>
      <w:r w:rsidR="00A96164" w:rsidRPr="0015003B">
        <w:rPr>
          <w:rFonts w:ascii="Times New Roman" w:hAnsi="Times New Roman" w:cs="Times New Roman"/>
          <w:color w:val="auto"/>
          <w:sz w:val="20"/>
          <w:szCs w:val="20"/>
          <w:lang w:val="uk-UA"/>
        </w:rPr>
        <w:t>автоматизованої</w:t>
      </w:r>
      <w:r w:rsidR="00F6003C" w:rsidRPr="0015003B">
        <w:rPr>
          <w:rFonts w:ascii="Times New Roman" w:hAnsi="Times New Roman" w:cs="Times New Roman"/>
          <w:color w:val="auto"/>
          <w:sz w:val="20"/>
          <w:szCs w:val="20"/>
          <w:lang w:val="uk-UA"/>
        </w:rPr>
        <w:t xml:space="preserve"> системи обліку оплати проїзду </w:t>
      </w:r>
      <w:r w:rsidR="00367094" w:rsidRPr="0015003B">
        <w:rPr>
          <w:rFonts w:ascii="Times New Roman" w:hAnsi="Times New Roman" w:cs="Times New Roman"/>
          <w:color w:val="auto"/>
          <w:sz w:val="20"/>
          <w:szCs w:val="20"/>
          <w:lang w:val="uk-UA"/>
        </w:rPr>
        <w:t xml:space="preserve">в міському транспорті </w:t>
      </w:r>
      <w:r w:rsidRPr="0015003B">
        <w:rPr>
          <w:rFonts w:ascii="Times New Roman" w:hAnsi="Times New Roman" w:cs="Times New Roman"/>
          <w:color w:val="auto"/>
          <w:sz w:val="20"/>
          <w:szCs w:val="20"/>
          <w:lang w:val="uk-UA"/>
        </w:rPr>
        <w:t>на території м</w:t>
      </w:r>
      <w:r w:rsidR="00D20322" w:rsidRPr="0015003B">
        <w:rPr>
          <w:rFonts w:ascii="Times New Roman" w:hAnsi="Times New Roman" w:cs="Times New Roman"/>
          <w:color w:val="auto"/>
          <w:sz w:val="20"/>
          <w:szCs w:val="20"/>
          <w:lang w:val="uk-UA"/>
        </w:rPr>
        <w:t>.</w:t>
      </w:r>
      <w:r w:rsidRPr="0015003B">
        <w:rPr>
          <w:rFonts w:ascii="Times New Roman" w:hAnsi="Times New Roman" w:cs="Times New Roman"/>
          <w:color w:val="auto"/>
          <w:sz w:val="20"/>
          <w:szCs w:val="20"/>
          <w:lang w:val="uk-UA"/>
        </w:rPr>
        <w:t>Нікополя.</w:t>
      </w:r>
    </w:p>
    <w:tbl>
      <w:tblPr>
        <w:tblW w:w="10206" w:type="dxa"/>
        <w:tblInd w:w="48"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0A0" w:firstRow="1" w:lastRow="0" w:firstColumn="1" w:lastColumn="0" w:noHBand="0" w:noVBand="0"/>
      </w:tblPr>
      <w:tblGrid>
        <w:gridCol w:w="2694"/>
        <w:gridCol w:w="3543"/>
        <w:gridCol w:w="3969"/>
      </w:tblGrid>
      <w:tr w:rsidR="0021726D" w:rsidRPr="0015003B" w:rsidTr="002E7FC8">
        <w:tc>
          <w:tcPr>
            <w:tcW w:w="2694" w:type="dxa"/>
            <w:tcMar>
              <w:left w:w="48" w:type="dxa"/>
            </w:tcMar>
          </w:tcPr>
          <w:p w:rsidR="0021726D" w:rsidRPr="00A96164" w:rsidRDefault="0021726D" w:rsidP="00F31FC0">
            <w:pPr>
              <w:pStyle w:val="af0"/>
              <w:spacing w:after="0" w:line="240" w:lineRule="auto"/>
              <w:jc w:val="center"/>
              <w:rPr>
                <w:rFonts w:ascii="Times New Roman" w:hAnsi="Times New Roman" w:cs="Times New Roman"/>
                <w:sz w:val="20"/>
                <w:szCs w:val="20"/>
                <w:lang w:val="uk-UA"/>
              </w:rPr>
            </w:pPr>
            <w:r w:rsidRPr="00A96164">
              <w:rPr>
                <w:rFonts w:ascii="Times New Roman" w:hAnsi="Times New Roman" w:cs="Times New Roman"/>
                <w:sz w:val="20"/>
                <w:szCs w:val="20"/>
                <w:lang w:val="uk-UA"/>
              </w:rPr>
              <w:t>Вид альтернативи</w:t>
            </w:r>
          </w:p>
        </w:tc>
        <w:tc>
          <w:tcPr>
            <w:tcW w:w="3543" w:type="dxa"/>
            <w:tcBorders>
              <w:left w:val="single" w:sz="2" w:space="0" w:color="000001"/>
            </w:tcBorders>
            <w:tcMar>
              <w:left w:w="48" w:type="dxa"/>
            </w:tcMar>
          </w:tcPr>
          <w:p w:rsidR="0021726D" w:rsidRPr="00A96164" w:rsidRDefault="0021726D" w:rsidP="00F31FC0">
            <w:pPr>
              <w:pStyle w:val="af0"/>
              <w:spacing w:after="0" w:line="240" w:lineRule="auto"/>
              <w:jc w:val="center"/>
              <w:rPr>
                <w:rFonts w:ascii="Times New Roman" w:hAnsi="Times New Roman" w:cs="Times New Roman"/>
                <w:sz w:val="20"/>
                <w:szCs w:val="20"/>
                <w:lang w:val="uk-UA"/>
              </w:rPr>
            </w:pPr>
            <w:r w:rsidRPr="00A96164">
              <w:rPr>
                <w:rFonts w:ascii="Times New Roman" w:hAnsi="Times New Roman" w:cs="Times New Roman"/>
                <w:sz w:val="20"/>
                <w:szCs w:val="20"/>
                <w:lang w:val="uk-UA"/>
              </w:rPr>
              <w:t>Вигоди</w:t>
            </w:r>
          </w:p>
        </w:tc>
        <w:tc>
          <w:tcPr>
            <w:tcW w:w="3969" w:type="dxa"/>
            <w:tcBorders>
              <w:left w:val="single" w:sz="2" w:space="0" w:color="000001"/>
              <w:right w:val="single" w:sz="2" w:space="0" w:color="000001"/>
            </w:tcBorders>
            <w:tcMar>
              <w:left w:w="48" w:type="dxa"/>
            </w:tcMar>
          </w:tcPr>
          <w:p w:rsidR="0021726D" w:rsidRPr="00A96164" w:rsidRDefault="0021726D" w:rsidP="00F31FC0">
            <w:pPr>
              <w:pStyle w:val="af0"/>
              <w:spacing w:after="0" w:line="240" w:lineRule="auto"/>
              <w:jc w:val="center"/>
              <w:rPr>
                <w:rFonts w:ascii="Times New Roman" w:hAnsi="Times New Roman" w:cs="Times New Roman"/>
                <w:sz w:val="20"/>
                <w:szCs w:val="20"/>
                <w:lang w:val="uk-UA"/>
              </w:rPr>
            </w:pPr>
            <w:r w:rsidRPr="00A96164">
              <w:rPr>
                <w:rFonts w:ascii="Times New Roman" w:hAnsi="Times New Roman" w:cs="Times New Roman"/>
                <w:sz w:val="20"/>
                <w:szCs w:val="20"/>
                <w:lang w:val="uk-UA"/>
              </w:rPr>
              <w:t>Витрати</w:t>
            </w:r>
          </w:p>
        </w:tc>
      </w:tr>
      <w:tr w:rsidR="0021726D" w:rsidRPr="0015003B" w:rsidTr="002E7FC8">
        <w:tc>
          <w:tcPr>
            <w:tcW w:w="2694" w:type="dxa"/>
            <w:tcMar>
              <w:left w:w="48" w:type="dxa"/>
            </w:tcMar>
          </w:tcPr>
          <w:p w:rsidR="00D11332" w:rsidRPr="0015003B" w:rsidRDefault="00D11332" w:rsidP="00A96164">
            <w:pPr>
              <w:pStyle w:val="af0"/>
              <w:spacing w:after="0" w:line="240" w:lineRule="auto"/>
              <w:jc w:val="center"/>
              <w:rPr>
                <w:rFonts w:ascii="Times New Roman" w:hAnsi="Times New Roman" w:cs="Times New Roman"/>
                <w:sz w:val="20"/>
                <w:szCs w:val="20"/>
                <w:lang w:val="uk-UA"/>
              </w:rPr>
            </w:pPr>
            <w:r w:rsidRPr="0015003B">
              <w:rPr>
                <w:rFonts w:ascii="Times New Roman" w:hAnsi="Times New Roman" w:cs="Times New Roman"/>
                <w:sz w:val="20"/>
                <w:szCs w:val="20"/>
                <w:lang w:val="uk-UA"/>
              </w:rPr>
              <w:t>Альтернатива 1</w:t>
            </w:r>
            <w:r w:rsidR="004805A4" w:rsidRPr="0015003B">
              <w:rPr>
                <w:rFonts w:ascii="Times New Roman" w:hAnsi="Times New Roman" w:cs="Times New Roman"/>
                <w:sz w:val="20"/>
                <w:szCs w:val="20"/>
                <w:lang w:val="uk-UA"/>
              </w:rPr>
              <w:t>.</w:t>
            </w:r>
          </w:p>
          <w:p w:rsidR="0021726D" w:rsidRPr="0015003B" w:rsidRDefault="00D11332" w:rsidP="00A96164">
            <w:pPr>
              <w:pStyle w:val="af0"/>
              <w:spacing w:after="0" w:line="240" w:lineRule="auto"/>
              <w:jc w:val="center"/>
              <w:rPr>
                <w:rFonts w:ascii="Times New Roman" w:hAnsi="Times New Roman" w:cs="Times New Roman"/>
                <w:sz w:val="20"/>
                <w:szCs w:val="20"/>
                <w:lang w:val="uk-UA"/>
              </w:rPr>
            </w:pPr>
            <w:r w:rsidRPr="0015003B">
              <w:rPr>
                <w:rFonts w:ascii="Times New Roman" w:hAnsi="Times New Roman" w:cs="Times New Roman"/>
                <w:sz w:val="20"/>
                <w:szCs w:val="20"/>
                <w:lang w:val="uk-UA"/>
              </w:rPr>
              <w:t>Залишити ситуацію такою, що склалася на цей час</w:t>
            </w:r>
          </w:p>
        </w:tc>
        <w:tc>
          <w:tcPr>
            <w:tcW w:w="3543" w:type="dxa"/>
            <w:tcBorders>
              <w:left w:val="single" w:sz="2" w:space="0" w:color="000001"/>
            </w:tcBorders>
            <w:tcMar>
              <w:left w:w="48" w:type="dxa"/>
            </w:tcMar>
          </w:tcPr>
          <w:p w:rsidR="0021726D" w:rsidRPr="0015003B" w:rsidRDefault="005E6B87" w:rsidP="005673D0">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Часткове отримання компенсацій за перевезення пільговиків</w:t>
            </w:r>
            <w:r w:rsidR="005813BD" w:rsidRPr="0015003B">
              <w:rPr>
                <w:rFonts w:ascii="Times New Roman" w:hAnsi="Times New Roman" w:cs="Times New Roman"/>
                <w:sz w:val="20"/>
                <w:szCs w:val="20"/>
                <w:lang w:val="uk-UA"/>
              </w:rPr>
              <w:t>.</w:t>
            </w:r>
            <w:r w:rsidR="00375F3D" w:rsidRPr="0015003B">
              <w:rPr>
                <w:rFonts w:ascii="Times New Roman" w:hAnsi="Times New Roman" w:cs="Times New Roman"/>
                <w:sz w:val="20"/>
                <w:szCs w:val="20"/>
                <w:lang w:val="uk-UA"/>
              </w:rPr>
              <w:t xml:space="preserve"> Наявність готівкових розрахунків за проїзд та розрахунків з постачальниками товарів/робіт, що менше</w:t>
            </w:r>
            <w:r w:rsidR="003F77F0">
              <w:rPr>
                <w:rFonts w:ascii="Times New Roman" w:hAnsi="Times New Roman" w:cs="Times New Roman"/>
                <w:sz w:val="20"/>
                <w:szCs w:val="20"/>
                <w:lang w:val="uk-UA"/>
              </w:rPr>
              <w:t>,</w:t>
            </w:r>
            <w:r w:rsidR="00375F3D" w:rsidRPr="0015003B">
              <w:rPr>
                <w:rFonts w:ascii="Times New Roman" w:hAnsi="Times New Roman" w:cs="Times New Roman"/>
                <w:sz w:val="20"/>
                <w:szCs w:val="20"/>
                <w:lang w:val="uk-UA"/>
              </w:rPr>
              <w:t xml:space="preserve"> ні</w:t>
            </w:r>
            <w:r w:rsidR="005673D0" w:rsidRPr="0015003B">
              <w:rPr>
                <w:rFonts w:ascii="Times New Roman" w:hAnsi="Times New Roman" w:cs="Times New Roman"/>
                <w:sz w:val="20"/>
                <w:szCs w:val="20"/>
                <w:lang w:val="uk-UA"/>
              </w:rPr>
              <w:t>ж</w:t>
            </w:r>
            <w:r w:rsidR="00375F3D" w:rsidRPr="0015003B">
              <w:rPr>
                <w:rFonts w:ascii="Times New Roman" w:hAnsi="Times New Roman" w:cs="Times New Roman"/>
                <w:sz w:val="20"/>
                <w:szCs w:val="20"/>
                <w:lang w:val="uk-UA"/>
              </w:rPr>
              <w:t xml:space="preserve"> безготівкові ціни. </w:t>
            </w:r>
          </w:p>
        </w:tc>
        <w:tc>
          <w:tcPr>
            <w:tcW w:w="3969" w:type="dxa"/>
            <w:tcBorders>
              <w:left w:val="single" w:sz="2" w:space="0" w:color="000001"/>
              <w:right w:val="single" w:sz="2" w:space="0" w:color="000001"/>
            </w:tcBorders>
            <w:tcMar>
              <w:left w:w="48" w:type="dxa"/>
            </w:tcMar>
          </w:tcPr>
          <w:p w:rsidR="0021726D" w:rsidRPr="0015003B" w:rsidRDefault="00D20322" w:rsidP="005673D0">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 xml:space="preserve">Непокриття всіх витрат по перевезенню пільговиків. </w:t>
            </w:r>
            <w:r w:rsidR="005E6B87" w:rsidRPr="0015003B">
              <w:rPr>
                <w:rFonts w:ascii="Times New Roman" w:hAnsi="Times New Roman" w:cs="Times New Roman"/>
                <w:sz w:val="20"/>
                <w:szCs w:val="20"/>
                <w:lang w:val="uk-UA"/>
              </w:rPr>
              <w:t xml:space="preserve">Додаткові </w:t>
            </w:r>
            <w:r w:rsidR="0021726D" w:rsidRPr="0015003B">
              <w:rPr>
                <w:rFonts w:ascii="Times New Roman" w:hAnsi="Times New Roman" w:cs="Times New Roman"/>
                <w:sz w:val="20"/>
                <w:szCs w:val="20"/>
                <w:lang w:val="uk-UA"/>
              </w:rPr>
              <w:t xml:space="preserve">витрати </w:t>
            </w:r>
            <w:r w:rsidR="00375F3D" w:rsidRPr="0015003B">
              <w:rPr>
                <w:rFonts w:ascii="Times New Roman" w:hAnsi="Times New Roman" w:cs="Times New Roman"/>
                <w:sz w:val="20"/>
                <w:szCs w:val="20"/>
                <w:lang w:val="uk-UA"/>
              </w:rPr>
              <w:t>(на папір) на оновлення витягу з правил користування міським транспортом.</w:t>
            </w:r>
          </w:p>
        </w:tc>
      </w:tr>
      <w:tr w:rsidR="0021726D" w:rsidRPr="0015003B" w:rsidTr="002E7FC8">
        <w:tc>
          <w:tcPr>
            <w:tcW w:w="2694" w:type="dxa"/>
            <w:tcMar>
              <w:left w:w="48" w:type="dxa"/>
            </w:tcMar>
          </w:tcPr>
          <w:p w:rsidR="00D11332" w:rsidRPr="0015003B" w:rsidRDefault="00D11332" w:rsidP="00A96164">
            <w:pPr>
              <w:pStyle w:val="af0"/>
              <w:spacing w:after="0" w:line="240" w:lineRule="auto"/>
              <w:jc w:val="center"/>
              <w:rPr>
                <w:rFonts w:ascii="Times New Roman" w:hAnsi="Times New Roman" w:cs="Times New Roman"/>
                <w:sz w:val="20"/>
                <w:szCs w:val="20"/>
                <w:lang w:val="uk-UA"/>
              </w:rPr>
            </w:pPr>
            <w:r w:rsidRPr="0015003B">
              <w:rPr>
                <w:rFonts w:ascii="Times New Roman" w:hAnsi="Times New Roman" w:cs="Times New Roman"/>
                <w:sz w:val="20"/>
                <w:szCs w:val="20"/>
                <w:lang w:val="uk-UA"/>
              </w:rPr>
              <w:t>Альтернатива 2</w:t>
            </w:r>
            <w:r w:rsidR="004805A4" w:rsidRPr="0015003B">
              <w:rPr>
                <w:rFonts w:ascii="Times New Roman" w:hAnsi="Times New Roman" w:cs="Times New Roman"/>
                <w:sz w:val="20"/>
                <w:szCs w:val="20"/>
                <w:lang w:val="uk-UA"/>
              </w:rPr>
              <w:t>.</w:t>
            </w:r>
          </w:p>
          <w:p w:rsidR="0021726D" w:rsidRPr="0015003B" w:rsidRDefault="00D11332" w:rsidP="00A96164">
            <w:pPr>
              <w:pStyle w:val="af0"/>
              <w:spacing w:after="0" w:line="240" w:lineRule="auto"/>
              <w:jc w:val="center"/>
              <w:rPr>
                <w:rFonts w:ascii="Times New Roman" w:hAnsi="Times New Roman" w:cs="Times New Roman"/>
                <w:sz w:val="20"/>
                <w:szCs w:val="20"/>
                <w:lang w:val="uk-UA"/>
              </w:rPr>
            </w:pPr>
            <w:r w:rsidRPr="0015003B">
              <w:rPr>
                <w:rFonts w:ascii="Times New Roman" w:hAnsi="Times New Roman" w:cs="Times New Roman"/>
                <w:sz w:val="20"/>
                <w:szCs w:val="20"/>
                <w:lang w:val="uk-UA"/>
              </w:rPr>
              <w:t>Створення фінансових стимулів, зокрема підвищення  системи штрафів та/або заохочень</w:t>
            </w:r>
          </w:p>
        </w:tc>
        <w:tc>
          <w:tcPr>
            <w:tcW w:w="3543" w:type="dxa"/>
            <w:tcBorders>
              <w:left w:val="single" w:sz="2" w:space="0" w:color="000001"/>
            </w:tcBorders>
            <w:tcMar>
              <w:left w:w="48" w:type="dxa"/>
            </w:tcMar>
          </w:tcPr>
          <w:p w:rsidR="0021726D" w:rsidRPr="0015003B" w:rsidRDefault="005813BD" w:rsidP="00727BC3">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В</w:t>
            </w:r>
            <w:r w:rsidR="005E6B87" w:rsidRPr="0015003B">
              <w:rPr>
                <w:rFonts w:ascii="Times New Roman" w:hAnsi="Times New Roman" w:cs="Times New Roman"/>
                <w:sz w:val="20"/>
                <w:szCs w:val="20"/>
                <w:lang w:val="uk-UA"/>
              </w:rPr>
              <w:t>ідсутні</w:t>
            </w:r>
            <w:r w:rsidRPr="0015003B">
              <w:rPr>
                <w:rFonts w:ascii="Times New Roman" w:hAnsi="Times New Roman" w:cs="Times New Roman"/>
                <w:sz w:val="20"/>
                <w:szCs w:val="20"/>
                <w:lang w:val="uk-UA"/>
              </w:rPr>
              <w:t>. З пояснень перевізників їх фінансові ресурси обмежені, тому ні додаткове стимулювання працівників, ні отримання кредиту на оновлення транспорту</w:t>
            </w:r>
            <w:r w:rsidR="003071E3" w:rsidRPr="0015003B">
              <w:rPr>
                <w:rFonts w:ascii="Times New Roman" w:hAnsi="Times New Roman" w:cs="Times New Roman"/>
                <w:sz w:val="20"/>
                <w:szCs w:val="20"/>
                <w:lang w:val="uk-UA"/>
              </w:rPr>
              <w:t>, а це н</w:t>
            </w:r>
            <w:r w:rsidRPr="0015003B">
              <w:rPr>
                <w:rFonts w:ascii="Times New Roman" w:hAnsi="Times New Roman" w:cs="Times New Roman"/>
                <w:sz w:val="20"/>
                <w:szCs w:val="20"/>
                <w:lang w:val="uk-UA"/>
              </w:rPr>
              <w:t>аразі неможливо</w:t>
            </w:r>
            <w:r w:rsidR="003071E3" w:rsidRPr="0015003B">
              <w:rPr>
                <w:rFonts w:ascii="Times New Roman" w:hAnsi="Times New Roman" w:cs="Times New Roman"/>
                <w:sz w:val="20"/>
                <w:szCs w:val="20"/>
                <w:lang w:val="uk-UA"/>
              </w:rPr>
              <w:t xml:space="preserve"> –</w:t>
            </w:r>
            <w:r w:rsidRPr="0015003B">
              <w:rPr>
                <w:rFonts w:ascii="Times New Roman" w:hAnsi="Times New Roman" w:cs="Times New Roman"/>
                <w:sz w:val="20"/>
                <w:szCs w:val="20"/>
                <w:lang w:val="uk-UA"/>
              </w:rPr>
              <w:t xml:space="preserve"> </w:t>
            </w:r>
            <w:r w:rsidR="003071E3" w:rsidRPr="0015003B">
              <w:rPr>
                <w:rFonts w:ascii="Times New Roman" w:hAnsi="Times New Roman" w:cs="Times New Roman"/>
                <w:sz w:val="20"/>
                <w:szCs w:val="20"/>
                <w:lang w:val="uk-UA"/>
              </w:rPr>
              <w:t xml:space="preserve">враховуючи терміни </w:t>
            </w:r>
            <w:r w:rsidR="00454093" w:rsidRPr="0015003B">
              <w:rPr>
                <w:rFonts w:ascii="Times New Roman" w:hAnsi="Times New Roman" w:cs="Times New Roman"/>
                <w:sz w:val="20"/>
                <w:szCs w:val="20"/>
                <w:lang w:val="uk-UA"/>
              </w:rPr>
              <w:t xml:space="preserve">укладених </w:t>
            </w:r>
            <w:r w:rsidR="003071E3" w:rsidRPr="0015003B">
              <w:rPr>
                <w:rFonts w:ascii="Times New Roman" w:hAnsi="Times New Roman" w:cs="Times New Roman"/>
                <w:sz w:val="20"/>
                <w:szCs w:val="20"/>
                <w:lang w:val="uk-UA"/>
              </w:rPr>
              <w:t>договорів на перевезення та короткі строки окуп</w:t>
            </w:r>
            <w:r w:rsidR="003B1922" w:rsidRPr="0015003B">
              <w:rPr>
                <w:rFonts w:ascii="Times New Roman" w:hAnsi="Times New Roman" w:cs="Times New Roman"/>
                <w:sz w:val="20"/>
                <w:szCs w:val="20"/>
                <w:lang w:val="uk-UA"/>
              </w:rPr>
              <w:t>ност</w:t>
            </w:r>
            <w:r w:rsidR="003071E3" w:rsidRPr="0015003B">
              <w:rPr>
                <w:rFonts w:ascii="Times New Roman" w:hAnsi="Times New Roman" w:cs="Times New Roman"/>
                <w:sz w:val="20"/>
                <w:szCs w:val="20"/>
                <w:lang w:val="uk-UA"/>
              </w:rPr>
              <w:t xml:space="preserve">і інвестпроектів, що в цілому </w:t>
            </w:r>
            <w:r w:rsidR="00454093" w:rsidRPr="0015003B">
              <w:rPr>
                <w:rFonts w:ascii="Times New Roman" w:hAnsi="Times New Roman" w:cs="Times New Roman"/>
                <w:sz w:val="20"/>
                <w:szCs w:val="20"/>
                <w:lang w:val="uk-UA"/>
              </w:rPr>
              <w:t xml:space="preserve">позначиться на збільшенні </w:t>
            </w:r>
            <w:r w:rsidRPr="0015003B">
              <w:rPr>
                <w:rFonts w:ascii="Times New Roman" w:hAnsi="Times New Roman" w:cs="Times New Roman"/>
                <w:sz w:val="20"/>
                <w:szCs w:val="20"/>
                <w:lang w:val="uk-UA"/>
              </w:rPr>
              <w:t xml:space="preserve"> складов</w:t>
            </w:r>
            <w:r w:rsidR="00454093" w:rsidRPr="0015003B">
              <w:rPr>
                <w:rFonts w:ascii="Times New Roman" w:hAnsi="Times New Roman" w:cs="Times New Roman"/>
                <w:sz w:val="20"/>
                <w:szCs w:val="20"/>
                <w:lang w:val="uk-UA"/>
              </w:rPr>
              <w:t>их тарифу</w:t>
            </w:r>
            <w:r w:rsidRPr="0015003B">
              <w:rPr>
                <w:rFonts w:ascii="Times New Roman" w:hAnsi="Times New Roman" w:cs="Times New Roman"/>
                <w:sz w:val="20"/>
                <w:szCs w:val="20"/>
                <w:lang w:val="uk-UA"/>
              </w:rPr>
              <w:t>.</w:t>
            </w:r>
          </w:p>
        </w:tc>
        <w:tc>
          <w:tcPr>
            <w:tcW w:w="3969" w:type="dxa"/>
            <w:tcBorders>
              <w:left w:val="single" w:sz="2" w:space="0" w:color="000001"/>
              <w:right w:val="single" w:sz="2" w:space="0" w:color="000001"/>
            </w:tcBorders>
            <w:tcMar>
              <w:left w:w="48" w:type="dxa"/>
            </w:tcMar>
          </w:tcPr>
          <w:p w:rsidR="0021726D" w:rsidRPr="0015003B" w:rsidRDefault="0021726D" w:rsidP="003071E3">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Можливі витрати на сплату штрафних санкцій</w:t>
            </w:r>
          </w:p>
        </w:tc>
      </w:tr>
      <w:tr w:rsidR="0021726D" w:rsidRPr="0015003B" w:rsidTr="002E7FC8">
        <w:tc>
          <w:tcPr>
            <w:tcW w:w="2694" w:type="dxa"/>
            <w:tcMar>
              <w:left w:w="48" w:type="dxa"/>
            </w:tcMar>
          </w:tcPr>
          <w:p w:rsidR="00D11332" w:rsidRPr="0015003B" w:rsidRDefault="00D11332" w:rsidP="00A96164">
            <w:pPr>
              <w:pStyle w:val="af0"/>
              <w:spacing w:after="0" w:line="240" w:lineRule="auto"/>
              <w:jc w:val="center"/>
              <w:rPr>
                <w:rFonts w:ascii="Times New Roman" w:hAnsi="Times New Roman" w:cs="Times New Roman"/>
                <w:sz w:val="20"/>
                <w:szCs w:val="20"/>
                <w:lang w:val="uk-UA"/>
              </w:rPr>
            </w:pPr>
            <w:r w:rsidRPr="0015003B">
              <w:rPr>
                <w:rFonts w:ascii="Times New Roman" w:hAnsi="Times New Roman" w:cs="Times New Roman"/>
                <w:sz w:val="20"/>
                <w:szCs w:val="20"/>
                <w:lang w:val="uk-UA"/>
              </w:rPr>
              <w:t>Альтернатива 3</w:t>
            </w:r>
            <w:r w:rsidR="004805A4" w:rsidRPr="0015003B">
              <w:rPr>
                <w:rFonts w:ascii="Times New Roman" w:hAnsi="Times New Roman" w:cs="Times New Roman"/>
                <w:sz w:val="20"/>
                <w:szCs w:val="20"/>
                <w:lang w:val="uk-UA"/>
              </w:rPr>
              <w:t>.</w:t>
            </w:r>
          </w:p>
          <w:p w:rsidR="0021726D" w:rsidRPr="0015003B" w:rsidRDefault="00D11332" w:rsidP="00A96164">
            <w:pPr>
              <w:pStyle w:val="af0"/>
              <w:spacing w:after="0" w:line="240" w:lineRule="auto"/>
              <w:jc w:val="center"/>
              <w:rPr>
                <w:rFonts w:ascii="Times New Roman" w:hAnsi="Times New Roman" w:cs="Times New Roman"/>
                <w:sz w:val="20"/>
                <w:szCs w:val="20"/>
                <w:lang w:val="uk-UA"/>
              </w:rPr>
            </w:pPr>
            <w:r w:rsidRPr="0015003B">
              <w:rPr>
                <w:rFonts w:ascii="Times New Roman" w:hAnsi="Times New Roman" w:cs="Times New Roman"/>
                <w:sz w:val="20"/>
                <w:szCs w:val="20"/>
                <w:lang w:val="uk-UA"/>
              </w:rPr>
              <w:t>Прийняття запропонованого проекту рішення</w:t>
            </w: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p w:rsidR="004805A4" w:rsidRPr="0015003B" w:rsidRDefault="004805A4" w:rsidP="00A96164">
            <w:pPr>
              <w:pStyle w:val="af0"/>
              <w:spacing w:after="0" w:line="240" w:lineRule="auto"/>
              <w:jc w:val="center"/>
              <w:rPr>
                <w:rFonts w:ascii="Times New Roman" w:hAnsi="Times New Roman" w:cs="Times New Roman"/>
                <w:sz w:val="20"/>
                <w:szCs w:val="20"/>
                <w:lang w:val="uk-UA"/>
              </w:rPr>
            </w:pPr>
          </w:p>
        </w:tc>
        <w:tc>
          <w:tcPr>
            <w:tcW w:w="3543" w:type="dxa"/>
            <w:tcBorders>
              <w:left w:val="single" w:sz="2" w:space="0" w:color="000001"/>
            </w:tcBorders>
            <w:tcMar>
              <w:left w:w="48" w:type="dxa"/>
            </w:tcMar>
          </w:tcPr>
          <w:p w:rsidR="0021726D" w:rsidRPr="0015003B" w:rsidRDefault="00454093" w:rsidP="00454093">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w:t>
            </w:r>
            <w:r w:rsidR="0021726D" w:rsidRPr="0015003B">
              <w:rPr>
                <w:rFonts w:ascii="Times New Roman" w:hAnsi="Times New Roman" w:cs="Times New Roman"/>
                <w:sz w:val="20"/>
                <w:szCs w:val="20"/>
                <w:lang w:val="uk-UA"/>
              </w:rPr>
              <w:t>Гарантоване отримання плати</w:t>
            </w:r>
            <w:r w:rsidR="00A539CF" w:rsidRPr="0015003B">
              <w:rPr>
                <w:rFonts w:ascii="Times New Roman" w:hAnsi="Times New Roman" w:cs="Times New Roman"/>
                <w:sz w:val="20"/>
                <w:szCs w:val="20"/>
                <w:lang w:val="uk-UA"/>
              </w:rPr>
              <w:t xml:space="preserve"> Перевізником </w:t>
            </w:r>
            <w:r w:rsidR="0021726D" w:rsidRPr="0015003B">
              <w:rPr>
                <w:rFonts w:ascii="Times New Roman" w:hAnsi="Times New Roman" w:cs="Times New Roman"/>
                <w:sz w:val="20"/>
                <w:szCs w:val="20"/>
                <w:lang w:val="uk-UA"/>
              </w:rPr>
              <w:t>за надані послуги з перевезення пасажирів</w:t>
            </w:r>
            <w:r w:rsidR="005E6B87" w:rsidRPr="0015003B">
              <w:rPr>
                <w:rFonts w:ascii="Times New Roman" w:hAnsi="Times New Roman" w:cs="Times New Roman"/>
                <w:sz w:val="20"/>
                <w:szCs w:val="20"/>
                <w:lang w:val="uk-UA"/>
              </w:rPr>
              <w:t>, в тому числі і за пільговиків;</w:t>
            </w:r>
          </w:p>
          <w:p w:rsidR="005E6B87" w:rsidRPr="0015003B" w:rsidRDefault="005E6B87" w:rsidP="00454093">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-зменшення експлуатаційних витрат на організацію та контроль збору виторгу;</w:t>
            </w:r>
          </w:p>
          <w:p w:rsidR="005E6B87" w:rsidRPr="0015003B" w:rsidRDefault="005E6B87" w:rsidP="00454093">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-підвищення економічних показників роботи;</w:t>
            </w:r>
            <w:r w:rsidR="000036A7" w:rsidRPr="0015003B">
              <w:rPr>
                <w:rFonts w:ascii="Times New Roman" w:hAnsi="Times New Roman" w:cs="Times New Roman"/>
                <w:sz w:val="20"/>
                <w:szCs w:val="20"/>
                <w:lang w:val="uk-UA"/>
              </w:rPr>
              <w:t xml:space="preserve"> </w:t>
            </w:r>
          </w:p>
          <w:p w:rsidR="005E6B87" w:rsidRPr="0015003B" w:rsidRDefault="005E6B87" w:rsidP="00454093">
            <w:pPr>
              <w:pStyle w:val="af0"/>
              <w:spacing w:after="0" w:line="240" w:lineRule="auto"/>
              <w:jc w:val="both"/>
              <w:rPr>
                <w:rFonts w:ascii="Times New Roman" w:hAnsi="Times New Roman" w:cs="Times New Roman"/>
                <w:sz w:val="20"/>
                <w:szCs w:val="20"/>
                <w:lang w:val="uk-UA"/>
              </w:rPr>
            </w:pPr>
            <w:r w:rsidRPr="0015003B">
              <w:rPr>
                <w:rFonts w:ascii="Times New Roman" w:hAnsi="Times New Roman" w:cs="Times New Roman"/>
                <w:sz w:val="20"/>
                <w:szCs w:val="20"/>
                <w:lang w:val="uk-UA"/>
              </w:rPr>
              <w:t>-отримання перевізниками авансових коштів за послугу попередньо оплаченого проїзду</w:t>
            </w:r>
            <w:r w:rsidR="00454093" w:rsidRPr="0015003B">
              <w:rPr>
                <w:rFonts w:ascii="Times New Roman" w:hAnsi="Times New Roman" w:cs="Times New Roman"/>
                <w:sz w:val="20"/>
                <w:szCs w:val="20"/>
                <w:lang w:val="uk-UA"/>
              </w:rPr>
              <w:t xml:space="preserve"> </w:t>
            </w:r>
            <w:r w:rsidRPr="0015003B">
              <w:rPr>
                <w:rFonts w:ascii="Times New Roman" w:hAnsi="Times New Roman" w:cs="Times New Roman"/>
                <w:sz w:val="20"/>
                <w:szCs w:val="20"/>
                <w:lang w:val="uk-UA"/>
              </w:rPr>
              <w:t>(від продажу проїзних)</w:t>
            </w:r>
            <w:r w:rsidR="00454093" w:rsidRPr="0015003B">
              <w:rPr>
                <w:rFonts w:ascii="Times New Roman" w:hAnsi="Times New Roman" w:cs="Times New Roman"/>
                <w:sz w:val="20"/>
                <w:szCs w:val="20"/>
                <w:lang w:val="uk-UA"/>
              </w:rPr>
              <w:t>.</w:t>
            </w:r>
          </w:p>
        </w:tc>
        <w:tc>
          <w:tcPr>
            <w:tcW w:w="3969" w:type="dxa"/>
            <w:tcBorders>
              <w:left w:val="single" w:sz="2" w:space="0" w:color="000001"/>
              <w:right w:val="single" w:sz="2" w:space="0" w:color="000001"/>
            </w:tcBorders>
            <w:tcMar>
              <w:left w:w="48" w:type="dxa"/>
            </w:tcMar>
          </w:tcPr>
          <w:p w:rsidR="0021726D" w:rsidRPr="0015003B" w:rsidRDefault="001C3B9C" w:rsidP="00727BC3">
            <w:pPr>
              <w:pStyle w:val="af0"/>
              <w:spacing w:after="0" w:line="240" w:lineRule="auto"/>
              <w:jc w:val="both"/>
              <w:rPr>
                <w:rFonts w:ascii="Times New Roman" w:hAnsi="Times New Roman" w:cs="Times New Roman"/>
                <w:color w:val="FF0000"/>
                <w:sz w:val="20"/>
                <w:szCs w:val="20"/>
                <w:lang w:val="uk-UA"/>
              </w:rPr>
            </w:pPr>
            <w:r w:rsidRPr="0015003B">
              <w:rPr>
                <w:rFonts w:ascii="Times New Roman" w:hAnsi="Times New Roman" w:cs="Times New Roman"/>
                <w:color w:val="auto"/>
                <w:sz w:val="20"/>
                <w:szCs w:val="20"/>
                <w:lang w:val="uk-UA"/>
              </w:rPr>
              <w:t>Наразі відповідно до ПКМУ №176 – в салоні автобусу також обов</w:t>
            </w:r>
            <w:r w:rsidR="0000633C" w:rsidRPr="0015003B">
              <w:rPr>
                <w:rFonts w:ascii="Times New Roman" w:hAnsi="Times New Roman" w:cs="Times New Roman"/>
                <w:color w:val="auto"/>
                <w:sz w:val="20"/>
                <w:szCs w:val="20"/>
              </w:rPr>
              <w:t>’</w:t>
            </w:r>
            <w:r w:rsidRPr="0015003B">
              <w:rPr>
                <w:rFonts w:ascii="Times New Roman" w:hAnsi="Times New Roman" w:cs="Times New Roman"/>
                <w:color w:val="auto"/>
                <w:sz w:val="20"/>
                <w:szCs w:val="20"/>
                <w:lang w:val="uk-UA"/>
              </w:rPr>
              <w:t>язков</w:t>
            </w:r>
            <w:r w:rsidR="00727BC3">
              <w:rPr>
                <w:rFonts w:ascii="Times New Roman" w:hAnsi="Times New Roman" w:cs="Times New Roman"/>
                <w:color w:val="auto"/>
                <w:sz w:val="20"/>
                <w:szCs w:val="20"/>
                <w:lang w:val="uk-UA"/>
              </w:rPr>
              <w:t>им</w:t>
            </w:r>
            <w:r w:rsidRPr="0015003B">
              <w:rPr>
                <w:rFonts w:ascii="Times New Roman" w:hAnsi="Times New Roman" w:cs="Times New Roman"/>
                <w:color w:val="auto"/>
                <w:sz w:val="20"/>
                <w:szCs w:val="20"/>
                <w:lang w:val="uk-UA"/>
              </w:rPr>
              <w:t xml:space="preserve"> є витяг з правил надан</w:t>
            </w:r>
            <w:r w:rsidR="0000633C" w:rsidRPr="0015003B">
              <w:rPr>
                <w:rFonts w:ascii="Times New Roman" w:hAnsi="Times New Roman" w:cs="Times New Roman"/>
                <w:color w:val="auto"/>
                <w:sz w:val="20"/>
                <w:szCs w:val="20"/>
              </w:rPr>
              <w:t>н</w:t>
            </w:r>
            <w:r w:rsidRPr="0015003B">
              <w:rPr>
                <w:rFonts w:ascii="Times New Roman" w:hAnsi="Times New Roman" w:cs="Times New Roman"/>
                <w:color w:val="auto"/>
                <w:sz w:val="20"/>
                <w:szCs w:val="20"/>
                <w:lang w:val="uk-UA"/>
              </w:rPr>
              <w:t xml:space="preserve">я пасажирських перевезень. На виконання вимог </w:t>
            </w:r>
            <w:r w:rsidR="00727BC3" w:rsidRPr="0015003B">
              <w:rPr>
                <w:rFonts w:ascii="Times New Roman" w:hAnsi="Times New Roman" w:cs="Times New Roman"/>
                <w:color w:val="auto"/>
                <w:sz w:val="20"/>
                <w:szCs w:val="20"/>
                <w:lang w:val="uk-UA"/>
              </w:rPr>
              <w:t>даного</w:t>
            </w:r>
            <w:r w:rsidR="00727BC3">
              <w:rPr>
                <w:rFonts w:ascii="Times New Roman" w:hAnsi="Times New Roman" w:cs="Times New Roman"/>
                <w:color w:val="auto"/>
                <w:sz w:val="20"/>
                <w:szCs w:val="20"/>
                <w:lang w:val="uk-UA"/>
              </w:rPr>
              <w:t xml:space="preserve"> регуляторного акта</w:t>
            </w:r>
            <w:r w:rsidRPr="0015003B">
              <w:rPr>
                <w:rFonts w:ascii="Times New Roman" w:hAnsi="Times New Roman" w:cs="Times New Roman"/>
                <w:color w:val="auto"/>
                <w:sz w:val="20"/>
                <w:szCs w:val="20"/>
                <w:lang w:val="uk-UA"/>
              </w:rPr>
              <w:t xml:space="preserve"> перевізники будуть зобов</w:t>
            </w:r>
            <w:r w:rsidR="0000633C" w:rsidRPr="0015003B">
              <w:rPr>
                <w:rFonts w:ascii="Times New Roman" w:hAnsi="Times New Roman" w:cs="Times New Roman"/>
                <w:color w:val="auto"/>
                <w:sz w:val="20"/>
                <w:szCs w:val="20"/>
              </w:rPr>
              <w:t>’</w:t>
            </w:r>
            <w:r w:rsidRPr="0015003B">
              <w:rPr>
                <w:rFonts w:ascii="Times New Roman" w:hAnsi="Times New Roman" w:cs="Times New Roman"/>
                <w:color w:val="auto"/>
                <w:sz w:val="20"/>
                <w:szCs w:val="20"/>
                <w:lang w:val="uk-UA"/>
              </w:rPr>
              <w:t>язані замінити інформацію по правам та обов</w:t>
            </w:r>
            <w:r w:rsidR="0000633C" w:rsidRPr="0015003B">
              <w:rPr>
                <w:rFonts w:ascii="Times New Roman" w:hAnsi="Times New Roman" w:cs="Times New Roman"/>
                <w:color w:val="auto"/>
                <w:sz w:val="20"/>
                <w:szCs w:val="20"/>
              </w:rPr>
              <w:t>’</w:t>
            </w:r>
            <w:r w:rsidRPr="0015003B">
              <w:rPr>
                <w:rFonts w:ascii="Times New Roman" w:hAnsi="Times New Roman" w:cs="Times New Roman"/>
                <w:color w:val="auto"/>
                <w:sz w:val="20"/>
                <w:szCs w:val="20"/>
                <w:lang w:val="uk-UA"/>
              </w:rPr>
              <w:t>язкам пасажира/водія на нову інформацію</w:t>
            </w:r>
            <w:r w:rsidR="00727BC3">
              <w:rPr>
                <w:rFonts w:ascii="Times New Roman" w:hAnsi="Times New Roman" w:cs="Times New Roman"/>
                <w:color w:val="auto"/>
                <w:sz w:val="20"/>
                <w:szCs w:val="20"/>
                <w:lang w:val="uk-UA"/>
              </w:rPr>
              <w:t xml:space="preserve"> </w:t>
            </w:r>
            <w:r w:rsidRPr="0015003B">
              <w:rPr>
                <w:rFonts w:ascii="Times New Roman" w:hAnsi="Times New Roman" w:cs="Times New Roman"/>
                <w:color w:val="auto"/>
                <w:sz w:val="20"/>
                <w:szCs w:val="20"/>
                <w:lang w:val="uk-UA"/>
              </w:rPr>
              <w:t>(це витрати на папір, файли, скотч). В принципі</w:t>
            </w:r>
            <w:r w:rsidR="00727BC3">
              <w:rPr>
                <w:rFonts w:ascii="Times New Roman" w:hAnsi="Times New Roman" w:cs="Times New Roman"/>
                <w:color w:val="auto"/>
                <w:sz w:val="20"/>
                <w:szCs w:val="20"/>
                <w:lang w:val="uk-UA"/>
              </w:rPr>
              <w:t>,</w:t>
            </w:r>
            <w:r w:rsidRPr="0015003B">
              <w:rPr>
                <w:rFonts w:ascii="Times New Roman" w:hAnsi="Times New Roman" w:cs="Times New Roman"/>
                <w:color w:val="auto"/>
                <w:sz w:val="20"/>
                <w:szCs w:val="20"/>
                <w:lang w:val="uk-UA"/>
              </w:rPr>
              <w:t xml:space="preserve"> це незначні витрати. Перевізник зобов</w:t>
            </w:r>
            <w:r w:rsidRPr="0015003B">
              <w:rPr>
                <w:rFonts w:ascii="Times New Roman" w:hAnsi="Times New Roman" w:cs="Times New Roman"/>
                <w:color w:val="auto"/>
                <w:sz w:val="20"/>
                <w:szCs w:val="20"/>
              </w:rPr>
              <w:t>’</w:t>
            </w:r>
            <w:r w:rsidRPr="0015003B">
              <w:rPr>
                <w:rFonts w:ascii="Times New Roman" w:hAnsi="Times New Roman" w:cs="Times New Roman"/>
                <w:color w:val="auto"/>
                <w:sz w:val="20"/>
                <w:szCs w:val="20"/>
                <w:lang w:val="uk-UA"/>
              </w:rPr>
              <w:t xml:space="preserve">язаний і в подальшому слідкувати </w:t>
            </w:r>
            <w:r w:rsidR="00727BC3">
              <w:rPr>
                <w:rFonts w:ascii="Times New Roman" w:hAnsi="Times New Roman" w:cs="Times New Roman"/>
                <w:color w:val="auto"/>
                <w:sz w:val="20"/>
                <w:szCs w:val="20"/>
                <w:lang w:val="uk-UA"/>
              </w:rPr>
              <w:t>з</w:t>
            </w:r>
            <w:r w:rsidRPr="0015003B">
              <w:rPr>
                <w:rFonts w:ascii="Times New Roman" w:hAnsi="Times New Roman" w:cs="Times New Roman"/>
                <w:color w:val="auto"/>
                <w:sz w:val="20"/>
                <w:szCs w:val="20"/>
                <w:lang w:val="uk-UA"/>
              </w:rPr>
              <w:t xml:space="preserve">а заміною інформації в разі її пошкодження. </w:t>
            </w:r>
            <w:r w:rsidR="005E6B87" w:rsidRPr="0015003B">
              <w:rPr>
                <w:rFonts w:ascii="Times New Roman" w:hAnsi="Times New Roman" w:cs="Times New Roman"/>
                <w:color w:val="auto"/>
                <w:sz w:val="20"/>
                <w:szCs w:val="20"/>
                <w:lang w:val="uk-UA"/>
              </w:rPr>
              <w:t>Додаткові в</w:t>
            </w:r>
            <w:r w:rsidR="0021726D" w:rsidRPr="0015003B">
              <w:rPr>
                <w:rFonts w:ascii="Times New Roman" w:hAnsi="Times New Roman" w:cs="Times New Roman"/>
                <w:color w:val="auto"/>
                <w:sz w:val="20"/>
                <w:szCs w:val="20"/>
                <w:lang w:val="uk-UA"/>
              </w:rPr>
              <w:t xml:space="preserve">итрати </w:t>
            </w:r>
            <w:r w:rsidR="003B1922" w:rsidRPr="0015003B">
              <w:rPr>
                <w:rFonts w:ascii="Times New Roman" w:hAnsi="Times New Roman" w:cs="Times New Roman"/>
                <w:color w:val="auto"/>
                <w:sz w:val="20"/>
                <w:szCs w:val="20"/>
                <w:lang w:val="uk-UA"/>
              </w:rPr>
              <w:t>для перевізників</w:t>
            </w:r>
            <w:r w:rsidR="00F83DC0">
              <w:rPr>
                <w:rFonts w:ascii="Times New Roman" w:hAnsi="Times New Roman" w:cs="Times New Roman"/>
                <w:color w:val="auto"/>
                <w:sz w:val="20"/>
                <w:szCs w:val="20"/>
                <w:lang w:val="uk-UA"/>
              </w:rPr>
              <w:t xml:space="preserve"> </w:t>
            </w:r>
            <w:r w:rsidR="003B1922" w:rsidRPr="0015003B">
              <w:rPr>
                <w:rFonts w:ascii="Times New Roman" w:hAnsi="Times New Roman" w:cs="Times New Roman"/>
                <w:color w:val="auto"/>
                <w:sz w:val="20"/>
                <w:szCs w:val="20"/>
                <w:lang w:val="uk-UA"/>
              </w:rPr>
              <w:t>- суб’єктів малого бізнесу на рік 15 268,00 грн</w:t>
            </w:r>
            <w:r w:rsidR="00F83DC0">
              <w:rPr>
                <w:rFonts w:ascii="Times New Roman" w:hAnsi="Times New Roman" w:cs="Times New Roman"/>
                <w:color w:val="auto"/>
                <w:sz w:val="20"/>
                <w:szCs w:val="20"/>
                <w:lang w:val="uk-UA"/>
              </w:rPr>
              <w:t>.</w:t>
            </w:r>
            <w:r w:rsidR="003B1922" w:rsidRPr="0015003B">
              <w:rPr>
                <w:rFonts w:ascii="Times New Roman" w:hAnsi="Times New Roman" w:cs="Times New Roman"/>
                <w:color w:val="auto"/>
                <w:sz w:val="20"/>
                <w:szCs w:val="20"/>
                <w:lang w:val="uk-UA"/>
              </w:rPr>
              <w:t xml:space="preserve"> (часові витрати</w:t>
            </w:r>
            <w:r w:rsidR="00F83DC0">
              <w:rPr>
                <w:rFonts w:ascii="Times New Roman" w:hAnsi="Times New Roman" w:cs="Times New Roman"/>
                <w:color w:val="auto"/>
                <w:sz w:val="20"/>
                <w:szCs w:val="20"/>
                <w:lang w:val="uk-UA"/>
              </w:rPr>
              <w:t xml:space="preserve"> </w:t>
            </w:r>
            <w:r w:rsidR="003B1922" w:rsidRPr="0015003B">
              <w:rPr>
                <w:rFonts w:ascii="Times New Roman" w:hAnsi="Times New Roman" w:cs="Times New Roman"/>
                <w:color w:val="auto"/>
                <w:sz w:val="20"/>
                <w:szCs w:val="20"/>
                <w:lang w:val="uk-UA"/>
              </w:rPr>
              <w:t>- близько 26 год</w:t>
            </w:r>
            <w:r w:rsidR="00F83DC0">
              <w:rPr>
                <w:rFonts w:ascii="Times New Roman" w:hAnsi="Times New Roman" w:cs="Times New Roman"/>
                <w:color w:val="auto"/>
                <w:sz w:val="20"/>
                <w:szCs w:val="20"/>
                <w:lang w:val="uk-UA"/>
              </w:rPr>
              <w:t>.</w:t>
            </w:r>
            <w:r w:rsidR="003B1922" w:rsidRPr="0015003B">
              <w:rPr>
                <w:rFonts w:ascii="Times New Roman" w:hAnsi="Times New Roman" w:cs="Times New Roman"/>
                <w:color w:val="auto"/>
                <w:sz w:val="20"/>
                <w:szCs w:val="20"/>
                <w:lang w:val="uk-UA"/>
              </w:rPr>
              <w:t xml:space="preserve"> на рік на 1-го перевізника)</w:t>
            </w:r>
            <w:r w:rsidRPr="0015003B">
              <w:rPr>
                <w:rFonts w:ascii="Times New Roman" w:hAnsi="Times New Roman" w:cs="Times New Roman"/>
                <w:color w:val="auto"/>
                <w:sz w:val="20"/>
                <w:szCs w:val="20"/>
                <w:lang w:val="uk-UA"/>
              </w:rPr>
              <w:t>. Сума витрат на виконання вимог регулювання на</w:t>
            </w:r>
            <w:r w:rsidR="00F83DC0">
              <w:rPr>
                <w:rFonts w:ascii="Times New Roman" w:hAnsi="Times New Roman" w:cs="Times New Roman"/>
                <w:color w:val="auto"/>
                <w:sz w:val="20"/>
                <w:szCs w:val="20"/>
                <w:lang w:val="uk-UA"/>
              </w:rPr>
              <w:t xml:space="preserve"> </w:t>
            </w:r>
            <w:r w:rsidRPr="0015003B">
              <w:rPr>
                <w:rFonts w:ascii="Times New Roman" w:hAnsi="Times New Roman" w:cs="Times New Roman"/>
                <w:color w:val="auto"/>
                <w:sz w:val="20"/>
                <w:szCs w:val="20"/>
                <w:lang w:val="uk-UA"/>
              </w:rPr>
              <w:t>5</w:t>
            </w:r>
            <w:r w:rsidR="00F83DC0">
              <w:rPr>
                <w:rFonts w:ascii="Times New Roman" w:hAnsi="Times New Roman" w:cs="Times New Roman"/>
                <w:color w:val="auto"/>
                <w:sz w:val="20"/>
                <w:szCs w:val="20"/>
                <w:lang w:val="uk-UA"/>
              </w:rPr>
              <w:t>-</w:t>
            </w:r>
            <w:r w:rsidRPr="0015003B">
              <w:rPr>
                <w:rFonts w:ascii="Times New Roman" w:hAnsi="Times New Roman" w:cs="Times New Roman"/>
                <w:color w:val="auto"/>
                <w:sz w:val="20"/>
                <w:szCs w:val="20"/>
                <w:lang w:val="uk-UA"/>
              </w:rPr>
              <w:t>ть років складає 76 340,00</w:t>
            </w:r>
            <w:r w:rsidR="00F83DC0">
              <w:rPr>
                <w:rFonts w:ascii="Times New Roman" w:hAnsi="Times New Roman" w:cs="Times New Roman"/>
                <w:color w:val="auto"/>
                <w:sz w:val="20"/>
                <w:szCs w:val="20"/>
                <w:lang w:val="uk-UA"/>
              </w:rPr>
              <w:t xml:space="preserve"> </w:t>
            </w:r>
            <w:r w:rsidRPr="0015003B">
              <w:rPr>
                <w:rFonts w:ascii="Times New Roman" w:hAnsi="Times New Roman" w:cs="Times New Roman"/>
                <w:color w:val="auto"/>
                <w:sz w:val="20"/>
                <w:szCs w:val="20"/>
                <w:lang w:val="uk-UA"/>
              </w:rPr>
              <w:t>грн</w:t>
            </w:r>
            <w:r w:rsidR="00F83DC0">
              <w:rPr>
                <w:rFonts w:ascii="Times New Roman" w:hAnsi="Times New Roman" w:cs="Times New Roman"/>
                <w:color w:val="auto"/>
                <w:sz w:val="20"/>
                <w:szCs w:val="20"/>
                <w:lang w:val="uk-UA"/>
              </w:rPr>
              <w:t>.</w:t>
            </w:r>
          </w:p>
        </w:tc>
      </w:tr>
    </w:tbl>
    <w:p w:rsidR="0021726D" w:rsidRPr="0015003B" w:rsidRDefault="0021726D" w:rsidP="0021726D">
      <w:pPr>
        <w:spacing w:after="0" w:line="240" w:lineRule="auto"/>
        <w:ind w:left="450"/>
        <w:jc w:val="center"/>
        <w:textAlignment w:val="baseline"/>
        <w:rPr>
          <w:rFonts w:ascii="Times New Roman" w:hAnsi="Times New Roman"/>
          <w:b/>
          <w:i/>
          <w:color w:val="000000"/>
          <w:bdr w:val="none" w:sz="0" w:space="0" w:color="auto" w:frame="1"/>
          <w:lang w:eastAsia="uk-UA"/>
        </w:rPr>
      </w:pPr>
    </w:p>
    <w:p w:rsidR="0021726D" w:rsidRPr="0015003B" w:rsidRDefault="00A539CF" w:rsidP="0021726D">
      <w:pPr>
        <w:spacing w:after="0" w:line="240" w:lineRule="auto"/>
        <w:ind w:left="450"/>
        <w:jc w:val="center"/>
        <w:textAlignment w:val="baseline"/>
        <w:rPr>
          <w:rFonts w:ascii="Times New Roman" w:hAnsi="Times New Roman"/>
          <w:b/>
          <w:i/>
          <w:color w:val="000000"/>
          <w:sz w:val="20"/>
          <w:szCs w:val="20"/>
          <w:bdr w:val="none" w:sz="0" w:space="0" w:color="auto" w:frame="1"/>
          <w:lang w:eastAsia="uk-UA"/>
        </w:rPr>
      </w:pPr>
      <w:r w:rsidRPr="0015003B">
        <w:rPr>
          <w:rFonts w:ascii="Times New Roman" w:hAnsi="Times New Roman"/>
          <w:b/>
          <w:i/>
          <w:color w:val="000000"/>
          <w:sz w:val="20"/>
          <w:szCs w:val="20"/>
          <w:bdr w:val="none" w:sz="0" w:space="0" w:color="auto" w:frame="1"/>
          <w:lang w:eastAsia="uk-UA"/>
        </w:rPr>
        <w:t>Оцінка впливу на сферу інтересів суб’єктів господарювання великого підприємництва</w:t>
      </w:r>
    </w:p>
    <w:p w:rsidR="000269CA" w:rsidRPr="0015003B" w:rsidRDefault="005204F1" w:rsidP="005204F1">
      <w:pPr>
        <w:pStyle w:val="a9"/>
        <w:tabs>
          <w:tab w:val="left" w:pos="426"/>
        </w:tabs>
        <w:spacing w:after="0" w:line="240" w:lineRule="auto"/>
        <w:ind w:left="0"/>
        <w:jc w:val="center"/>
        <w:rPr>
          <w:rFonts w:ascii="Times New Roman" w:hAnsi="Times New Roman"/>
          <w:i/>
          <w:sz w:val="20"/>
          <w:szCs w:val="20"/>
        </w:rPr>
      </w:pPr>
      <w:r w:rsidRPr="0015003B">
        <w:rPr>
          <w:rFonts w:ascii="Times New Roman" w:hAnsi="Times New Roman"/>
          <w:i/>
          <w:sz w:val="20"/>
          <w:szCs w:val="20"/>
        </w:rPr>
        <w:t>(даний проект не впливає на цей сегмент бізнесу).</w:t>
      </w:r>
    </w:p>
    <w:p w:rsidR="0035459C" w:rsidRPr="0015003B" w:rsidRDefault="0035459C" w:rsidP="0035459C">
      <w:pPr>
        <w:pStyle w:val="a9"/>
        <w:tabs>
          <w:tab w:val="left" w:pos="426"/>
        </w:tabs>
        <w:spacing w:after="0" w:line="240" w:lineRule="auto"/>
        <w:ind w:left="0"/>
        <w:jc w:val="both"/>
        <w:rPr>
          <w:rFonts w:ascii="Times New Roman" w:hAnsi="Times New Roman"/>
          <w:i/>
          <w:sz w:val="20"/>
          <w:szCs w:val="20"/>
        </w:rPr>
      </w:pPr>
    </w:p>
    <w:p w:rsidR="00AF760A" w:rsidRPr="0015003B" w:rsidRDefault="0035459C" w:rsidP="0035459C">
      <w:pPr>
        <w:pStyle w:val="a9"/>
        <w:tabs>
          <w:tab w:val="left" w:pos="426"/>
        </w:tabs>
        <w:spacing w:after="0" w:line="240" w:lineRule="auto"/>
        <w:ind w:left="0"/>
        <w:jc w:val="both"/>
        <w:rPr>
          <w:rFonts w:ascii="Times New Roman" w:hAnsi="Times New Roman"/>
          <w:i/>
          <w:sz w:val="20"/>
          <w:szCs w:val="20"/>
        </w:rPr>
      </w:pPr>
      <w:r w:rsidRPr="0015003B">
        <w:rPr>
          <w:rFonts w:ascii="Times New Roman" w:hAnsi="Times New Roman"/>
          <w:i/>
          <w:sz w:val="20"/>
          <w:szCs w:val="20"/>
        </w:rPr>
        <w:t>Детальна інформація є в додатку 1 (рядок 11 таблиці “Витрати на одного суб’єкта господарювання великого і середнього підприємництва, які виникають внаслідок дії регуляторного акта”)</w:t>
      </w:r>
    </w:p>
    <w:tbl>
      <w:tblPr>
        <w:tblW w:w="5000" w:type="pct"/>
        <w:tblBorders>
          <w:top w:val="single" w:sz="2" w:space="0" w:color="000001"/>
          <w:bottom w:val="single" w:sz="2" w:space="0" w:color="000001"/>
          <w:right w:val="single" w:sz="2" w:space="0" w:color="000001"/>
          <w:insideH w:val="single" w:sz="2" w:space="0" w:color="000001"/>
          <w:insideV w:val="single" w:sz="2" w:space="0" w:color="000001"/>
        </w:tblBorders>
        <w:tblCellMar>
          <w:top w:w="28" w:type="dxa"/>
          <w:left w:w="0" w:type="dxa"/>
          <w:bottom w:w="28" w:type="dxa"/>
          <w:right w:w="28" w:type="dxa"/>
        </w:tblCellMar>
        <w:tblLook w:val="00A0" w:firstRow="1" w:lastRow="0" w:firstColumn="1" w:lastColumn="0" w:noHBand="0" w:noVBand="0"/>
      </w:tblPr>
      <w:tblGrid>
        <w:gridCol w:w="8652"/>
        <w:gridCol w:w="1562"/>
      </w:tblGrid>
      <w:tr w:rsidR="000269CA" w:rsidRPr="0015003B" w:rsidTr="009A7269">
        <w:tc>
          <w:tcPr>
            <w:tcW w:w="8652" w:type="dxa"/>
            <w:tcBorders>
              <w:top w:val="single" w:sz="4" w:space="0" w:color="auto"/>
              <w:left w:val="single" w:sz="4" w:space="0" w:color="auto"/>
              <w:bottom w:val="single" w:sz="4" w:space="0" w:color="auto"/>
              <w:right w:val="single" w:sz="4" w:space="0" w:color="auto"/>
            </w:tcBorders>
            <w:vAlign w:val="center"/>
          </w:tcPr>
          <w:p w:rsidR="000269CA" w:rsidRPr="0015003B" w:rsidRDefault="000269CA" w:rsidP="009A7269">
            <w:pPr>
              <w:pStyle w:val="af0"/>
              <w:spacing w:after="0" w:line="240" w:lineRule="auto"/>
              <w:jc w:val="center"/>
              <w:rPr>
                <w:rFonts w:ascii="Times New Roman" w:hAnsi="Times New Roman" w:cs="Times New Roman"/>
                <w:sz w:val="20"/>
                <w:szCs w:val="20"/>
              </w:rPr>
            </w:pPr>
            <w:r w:rsidRPr="0015003B">
              <w:rPr>
                <w:rFonts w:ascii="Times New Roman" w:hAnsi="Times New Roman" w:cs="Times New Roman"/>
                <w:sz w:val="20"/>
                <w:szCs w:val="20"/>
                <w:lang w:val="uk-UA"/>
              </w:rPr>
              <w:t>Сумарні витрати за альтернативами</w:t>
            </w:r>
          </w:p>
        </w:tc>
        <w:tc>
          <w:tcPr>
            <w:tcW w:w="1562" w:type="dxa"/>
            <w:tcBorders>
              <w:left w:val="single" w:sz="4" w:space="0" w:color="auto"/>
            </w:tcBorders>
            <w:tcMar>
              <w:left w:w="21" w:type="dxa"/>
              <w:right w:w="0" w:type="dxa"/>
            </w:tcMar>
          </w:tcPr>
          <w:p w:rsidR="000269CA" w:rsidRPr="0015003B" w:rsidRDefault="000269CA" w:rsidP="00F31FC0">
            <w:pPr>
              <w:pStyle w:val="af0"/>
              <w:spacing w:after="0" w:line="240" w:lineRule="auto"/>
              <w:jc w:val="center"/>
              <w:rPr>
                <w:sz w:val="20"/>
                <w:szCs w:val="20"/>
                <w:lang w:val="uk-UA"/>
              </w:rPr>
            </w:pPr>
            <w:r w:rsidRPr="0015003B">
              <w:rPr>
                <w:rFonts w:ascii="Times New Roman" w:hAnsi="Times New Roman" w:cs="Times New Roman"/>
                <w:sz w:val="20"/>
                <w:szCs w:val="20"/>
                <w:lang w:val="uk-UA"/>
              </w:rPr>
              <w:t>Сума витрат, гр</w:t>
            </w:r>
            <w:r w:rsidR="00F31FC0" w:rsidRPr="0015003B">
              <w:rPr>
                <w:rFonts w:ascii="Times New Roman" w:hAnsi="Times New Roman" w:cs="Times New Roman"/>
                <w:sz w:val="20"/>
                <w:szCs w:val="20"/>
                <w:lang w:val="uk-UA"/>
              </w:rPr>
              <w:t>н</w:t>
            </w:r>
            <w:r w:rsidR="009A7269">
              <w:rPr>
                <w:rFonts w:ascii="Times New Roman" w:hAnsi="Times New Roman" w:cs="Times New Roman"/>
                <w:sz w:val="20"/>
                <w:szCs w:val="20"/>
                <w:lang w:val="uk-UA"/>
              </w:rPr>
              <w:t>.</w:t>
            </w:r>
          </w:p>
        </w:tc>
      </w:tr>
      <w:tr w:rsidR="000269CA" w:rsidRPr="0015003B" w:rsidTr="009A7269">
        <w:tc>
          <w:tcPr>
            <w:tcW w:w="8652" w:type="dxa"/>
            <w:tcBorders>
              <w:top w:val="single" w:sz="4" w:space="0" w:color="auto"/>
              <w:left w:val="single" w:sz="4" w:space="0" w:color="auto"/>
              <w:bottom w:val="single" w:sz="4" w:space="0" w:color="auto"/>
              <w:right w:val="single" w:sz="4" w:space="0" w:color="auto"/>
            </w:tcBorders>
            <w:tcMar>
              <w:bottom w:w="0" w:type="dxa"/>
              <w:right w:w="0" w:type="dxa"/>
            </w:tcMar>
          </w:tcPr>
          <w:p w:rsidR="000269CA" w:rsidRPr="0015003B" w:rsidRDefault="000269CA" w:rsidP="009A7269">
            <w:pPr>
              <w:pStyle w:val="af0"/>
              <w:spacing w:after="0" w:line="240" w:lineRule="auto"/>
              <w:ind w:left="147"/>
              <w:rPr>
                <w:sz w:val="20"/>
                <w:szCs w:val="20"/>
                <w:lang w:val="uk-UA"/>
              </w:rPr>
            </w:pPr>
            <w:r w:rsidRPr="0015003B">
              <w:rPr>
                <w:rFonts w:ascii="Times New Roman" w:hAnsi="Times New Roman" w:cs="Times New Roman"/>
                <w:i/>
                <w:sz w:val="20"/>
                <w:szCs w:val="20"/>
                <w:lang w:val="uk-UA"/>
              </w:rPr>
              <w:t xml:space="preserve">Альтернатива 1. </w:t>
            </w:r>
            <w:r w:rsidR="00A539CF" w:rsidRPr="0015003B">
              <w:rPr>
                <w:rFonts w:ascii="Times New Roman" w:hAnsi="Times New Roman" w:cs="Times New Roman"/>
                <w:i/>
                <w:sz w:val="20"/>
                <w:szCs w:val="20"/>
                <w:lang w:val="uk-UA"/>
              </w:rPr>
              <w:t>Залишити ситуацію такою, що склалася на цей час</w:t>
            </w:r>
          </w:p>
        </w:tc>
        <w:tc>
          <w:tcPr>
            <w:tcW w:w="1562" w:type="dxa"/>
            <w:tcBorders>
              <w:left w:val="single" w:sz="4" w:space="0" w:color="auto"/>
            </w:tcBorders>
            <w:tcMar>
              <w:left w:w="-2" w:type="dxa"/>
              <w:bottom w:w="0" w:type="dxa"/>
              <w:right w:w="0" w:type="dxa"/>
            </w:tcMar>
            <w:vAlign w:val="center"/>
          </w:tcPr>
          <w:p w:rsidR="000269CA" w:rsidRPr="0015003B" w:rsidRDefault="000269CA" w:rsidP="003576B9">
            <w:pPr>
              <w:pStyle w:val="af0"/>
              <w:spacing w:after="0" w:line="240" w:lineRule="auto"/>
              <w:jc w:val="center"/>
              <w:rPr>
                <w:sz w:val="20"/>
                <w:szCs w:val="20"/>
                <w:lang w:val="uk-UA"/>
              </w:rPr>
            </w:pPr>
            <w:r w:rsidRPr="0015003B">
              <w:rPr>
                <w:rFonts w:ascii="Times New Roman" w:hAnsi="Times New Roman" w:cs="Times New Roman"/>
                <w:sz w:val="20"/>
                <w:szCs w:val="20"/>
                <w:lang w:val="uk-UA"/>
              </w:rPr>
              <w:t>0</w:t>
            </w:r>
            <w:r w:rsidR="00A539CF" w:rsidRPr="0015003B">
              <w:rPr>
                <w:rFonts w:ascii="Times New Roman" w:hAnsi="Times New Roman" w:cs="Times New Roman"/>
                <w:sz w:val="20"/>
                <w:szCs w:val="20"/>
                <w:lang w:val="uk-UA"/>
              </w:rPr>
              <w:t>,00</w:t>
            </w:r>
          </w:p>
        </w:tc>
      </w:tr>
      <w:tr w:rsidR="000269CA" w:rsidRPr="0015003B" w:rsidTr="009A7269">
        <w:tc>
          <w:tcPr>
            <w:tcW w:w="8652" w:type="dxa"/>
            <w:tcBorders>
              <w:top w:val="single" w:sz="4" w:space="0" w:color="auto"/>
              <w:left w:val="single" w:sz="4" w:space="0" w:color="auto"/>
              <w:bottom w:val="single" w:sz="4" w:space="0" w:color="auto"/>
              <w:right w:val="single" w:sz="4" w:space="0" w:color="auto"/>
            </w:tcBorders>
            <w:tcMar>
              <w:top w:w="0" w:type="dxa"/>
              <w:bottom w:w="0" w:type="dxa"/>
              <w:right w:w="0" w:type="dxa"/>
            </w:tcMar>
          </w:tcPr>
          <w:p w:rsidR="000269CA" w:rsidRPr="0015003B" w:rsidRDefault="000269CA" w:rsidP="00656787">
            <w:pPr>
              <w:pStyle w:val="af0"/>
              <w:spacing w:after="0" w:line="240" w:lineRule="auto"/>
              <w:ind w:left="147"/>
              <w:rPr>
                <w:sz w:val="20"/>
                <w:szCs w:val="20"/>
                <w:lang w:val="uk-UA"/>
              </w:rPr>
            </w:pPr>
            <w:r w:rsidRPr="0015003B">
              <w:rPr>
                <w:rFonts w:ascii="Times New Roman" w:hAnsi="Times New Roman" w:cs="Times New Roman"/>
                <w:i/>
                <w:sz w:val="20"/>
                <w:szCs w:val="20"/>
                <w:lang w:val="uk-UA"/>
              </w:rPr>
              <w:t xml:space="preserve">Альтернатива 2. </w:t>
            </w:r>
            <w:r w:rsidR="00A539CF" w:rsidRPr="0015003B">
              <w:rPr>
                <w:rFonts w:ascii="Times New Roman" w:hAnsi="Times New Roman" w:cs="Times New Roman"/>
                <w:i/>
                <w:sz w:val="20"/>
                <w:szCs w:val="20"/>
                <w:lang w:val="uk-UA"/>
              </w:rPr>
              <w:t>Створення фінансових стимулів, зокрема підвищення системи штрафів та/або заохочень</w:t>
            </w:r>
          </w:p>
        </w:tc>
        <w:tc>
          <w:tcPr>
            <w:tcW w:w="1562" w:type="dxa"/>
            <w:tcBorders>
              <w:left w:val="single" w:sz="4" w:space="0" w:color="auto"/>
            </w:tcBorders>
            <w:tcMar>
              <w:top w:w="0" w:type="dxa"/>
              <w:left w:w="-2" w:type="dxa"/>
              <w:bottom w:w="0" w:type="dxa"/>
              <w:right w:w="0" w:type="dxa"/>
            </w:tcMar>
            <w:vAlign w:val="center"/>
          </w:tcPr>
          <w:p w:rsidR="000269CA" w:rsidRPr="0015003B" w:rsidRDefault="000269CA" w:rsidP="003576B9">
            <w:pPr>
              <w:pStyle w:val="af0"/>
              <w:spacing w:after="0" w:line="240" w:lineRule="auto"/>
              <w:jc w:val="center"/>
              <w:rPr>
                <w:sz w:val="20"/>
                <w:szCs w:val="20"/>
                <w:lang w:val="uk-UA"/>
              </w:rPr>
            </w:pPr>
            <w:r w:rsidRPr="0015003B">
              <w:rPr>
                <w:rFonts w:ascii="Times New Roman" w:hAnsi="Times New Roman" w:cs="Times New Roman"/>
                <w:sz w:val="20"/>
                <w:szCs w:val="20"/>
                <w:lang w:val="uk-UA"/>
              </w:rPr>
              <w:t>0</w:t>
            </w:r>
            <w:r w:rsidR="00A539CF" w:rsidRPr="0015003B">
              <w:rPr>
                <w:rFonts w:ascii="Times New Roman" w:hAnsi="Times New Roman" w:cs="Times New Roman"/>
                <w:sz w:val="20"/>
                <w:szCs w:val="20"/>
                <w:lang w:val="uk-UA"/>
              </w:rPr>
              <w:t>,00</w:t>
            </w:r>
          </w:p>
        </w:tc>
      </w:tr>
      <w:tr w:rsidR="000269CA" w:rsidRPr="0015003B" w:rsidTr="009A7269">
        <w:tc>
          <w:tcPr>
            <w:tcW w:w="8652" w:type="dxa"/>
            <w:tcBorders>
              <w:top w:val="single" w:sz="4" w:space="0" w:color="auto"/>
              <w:left w:val="single" w:sz="4" w:space="0" w:color="auto"/>
              <w:bottom w:val="single" w:sz="4" w:space="0" w:color="auto"/>
              <w:right w:val="single" w:sz="4" w:space="0" w:color="auto"/>
            </w:tcBorders>
            <w:tcMar>
              <w:top w:w="0" w:type="dxa"/>
              <w:bottom w:w="0" w:type="dxa"/>
              <w:right w:w="0" w:type="dxa"/>
            </w:tcMar>
          </w:tcPr>
          <w:p w:rsidR="000269CA" w:rsidRPr="0015003B" w:rsidRDefault="000269CA" w:rsidP="009A7269">
            <w:pPr>
              <w:pStyle w:val="af0"/>
              <w:spacing w:after="0" w:line="240" w:lineRule="auto"/>
              <w:ind w:left="147"/>
              <w:rPr>
                <w:sz w:val="20"/>
                <w:szCs w:val="20"/>
                <w:lang w:val="uk-UA"/>
              </w:rPr>
            </w:pPr>
            <w:r w:rsidRPr="0015003B">
              <w:rPr>
                <w:rFonts w:ascii="Times New Roman" w:hAnsi="Times New Roman" w:cs="Times New Roman"/>
                <w:i/>
                <w:sz w:val="20"/>
                <w:szCs w:val="20"/>
                <w:lang w:val="uk-UA"/>
              </w:rPr>
              <w:t xml:space="preserve">Альтернатива 3. </w:t>
            </w:r>
            <w:r w:rsidR="00A539CF" w:rsidRPr="0015003B">
              <w:rPr>
                <w:rFonts w:ascii="Times New Roman" w:hAnsi="Times New Roman" w:cs="Times New Roman"/>
                <w:i/>
                <w:sz w:val="20"/>
                <w:szCs w:val="20"/>
                <w:lang w:val="uk-UA"/>
              </w:rPr>
              <w:t>Прийняття запропонованого проекту рішення</w:t>
            </w:r>
          </w:p>
        </w:tc>
        <w:tc>
          <w:tcPr>
            <w:tcW w:w="1562" w:type="dxa"/>
            <w:tcBorders>
              <w:top w:val="single" w:sz="6" w:space="0" w:color="808080"/>
              <w:left w:val="single" w:sz="4" w:space="0" w:color="auto"/>
              <w:bottom w:val="single" w:sz="6" w:space="0" w:color="808080"/>
              <w:right w:val="single" w:sz="6" w:space="0" w:color="808080"/>
            </w:tcBorders>
            <w:tcMar>
              <w:left w:w="21" w:type="dxa"/>
            </w:tcMar>
            <w:vAlign w:val="center"/>
          </w:tcPr>
          <w:p w:rsidR="000269CA" w:rsidRPr="0015003B" w:rsidRDefault="000269CA" w:rsidP="003576B9">
            <w:pPr>
              <w:pStyle w:val="af0"/>
              <w:spacing w:after="0" w:line="240" w:lineRule="auto"/>
              <w:jc w:val="center"/>
              <w:rPr>
                <w:sz w:val="20"/>
                <w:szCs w:val="20"/>
                <w:lang w:val="uk-UA"/>
              </w:rPr>
            </w:pPr>
            <w:r w:rsidRPr="0015003B">
              <w:rPr>
                <w:rFonts w:ascii="Times New Roman" w:hAnsi="Times New Roman" w:cs="Times New Roman"/>
                <w:sz w:val="20"/>
                <w:szCs w:val="20"/>
                <w:lang w:val="uk-UA"/>
              </w:rPr>
              <w:t>0</w:t>
            </w:r>
            <w:r w:rsidR="00A539CF" w:rsidRPr="0015003B">
              <w:rPr>
                <w:rFonts w:ascii="Times New Roman" w:hAnsi="Times New Roman" w:cs="Times New Roman"/>
                <w:sz w:val="20"/>
                <w:szCs w:val="20"/>
                <w:lang w:val="uk-UA"/>
              </w:rPr>
              <w:t>,00</w:t>
            </w:r>
          </w:p>
        </w:tc>
      </w:tr>
    </w:tbl>
    <w:p w:rsidR="0021726D" w:rsidRPr="0015003B" w:rsidRDefault="0021726D" w:rsidP="0021726D">
      <w:pPr>
        <w:spacing w:after="0" w:line="240" w:lineRule="auto"/>
        <w:ind w:left="450"/>
        <w:jc w:val="center"/>
        <w:textAlignment w:val="baseline"/>
        <w:rPr>
          <w:rFonts w:ascii="Times New Roman" w:hAnsi="Times New Roman"/>
          <w:b/>
          <w:i/>
          <w:color w:val="000000"/>
          <w:sz w:val="20"/>
          <w:szCs w:val="20"/>
          <w:bdr w:val="none" w:sz="0" w:space="0" w:color="auto" w:frame="1"/>
          <w:lang w:eastAsia="uk-UA"/>
        </w:rPr>
      </w:pPr>
    </w:p>
    <w:p w:rsidR="002F6931" w:rsidRPr="00611ADD" w:rsidRDefault="002F6931" w:rsidP="002F6931">
      <w:pPr>
        <w:spacing w:after="0" w:line="240" w:lineRule="auto"/>
        <w:jc w:val="center"/>
        <w:textAlignment w:val="baseline"/>
        <w:rPr>
          <w:rFonts w:ascii="Times New Roman" w:hAnsi="Times New Roman"/>
          <w:b/>
          <w:bCs/>
          <w:color w:val="000000"/>
          <w:szCs w:val="20"/>
          <w:bdr w:val="none" w:sz="0" w:space="0" w:color="auto" w:frame="1"/>
          <w:lang w:eastAsia="uk-UA"/>
        </w:rPr>
      </w:pPr>
      <w:bookmarkStart w:id="7" w:name="n181"/>
      <w:bookmarkStart w:id="8" w:name="n151"/>
      <w:bookmarkEnd w:id="7"/>
      <w:bookmarkEnd w:id="8"/>
      <w:r w:rsidRPr="00611ADD">
        <w:rPr>
          <w:rFonts w:ascii="Times New Roman" w:hAnsi="Times New Roman"/>
          <w:b/>
          <w:bCs/>
          <w:color w:val="000000"/>
          <w:szCs w:val="20"/>
          <w:bdr w:val="none" w:sz="0" w:space="0" w:color="auto" w:frame="1"/>
          <w:lang w:eastAsia="uk-UA"/>
        </w:rPr>
        <w:t>IV. Вибір найбільш оптимального альтернативного способу досягнення цілей</w:t>
      </w:r>
      <w:bookmarkStart w:id="9" w:name="n152"/>
      <w:bookmarkEnd w:id="9"/>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2693"/>
        <w:gridCol w:w="4932"/>
      </w:tblGrid>
      <w:tr w:rsidR="002F6931" w:rsidRPr="0015003B" w:rsidTr="00E7229F">
        <w:trPr>
          <w:trHeight w:val="730"/>
        </w:trPr>
        <w:tc>
          <w:tcPr>
            <w:tcW w:w="2694" w:type="dxa"/>
          </w:tcPr>
          <w:p w:rsidR="002F6931" w:rsidRPr="0015003B" w:rsidRDefault="002F6931" w:rsidP="002F6931">
            <w:pPr>
              <w:widowControl w:val="0"/>
              <w:spacing w:after="0" w:line="240" w:lineRule="auto"/>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shd w:val="clear" w:color="auto" w:fill="FFFFFF"/>
                <w:lang w:eastAsia="uk-UA"/>
              </w:rPr>
              <w:t>Рейтинг результативності (досягнення цілей під час вирішення проблеми)</w:t>
            </w:r>
          </w:p>
        </w:tc>
        <w:tc>
          <w:tcPr>
            <w:tcW w:w="2693" w:type="dxa"/>
          </w:tcPr>
          <w:p w:rsidR="002F6931" w:rsidRPr="0015003B" w:rsidRDefault="002F6931" w:rsidP="002F6931">
            <w:pPr>
              <w:widowControl w:val="0"/>
              <w:spacing w:after="0" w:line="240" w:lineRule="auto"/>
              <w:ind w:firstLine="108"/>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shd w:val="clear" w:color="auto" w:fill="FFFFFF"/>
                <w:lang w:eastAsia="uk-UA"/>
              </w:rPr>
              <w:t xml:space="preserve">Бал результативності </w:t>
            </w:r>
            <w:r w:rsidR="00E7229F">
              <w:rPr>
                <w:rFonts w:ascii="Times New Roman" w:eastAsia="Times New Roman" w:hAnsi="Times New Roman"/>
                <w:spacing w:val="1"/>
                <w:sz w:val="20"/>
                <w:szCs w:val="20"/>
                <w:shd w:val="clear" w:color="auto" w:fill="FFFFFF"/>
                <w:lang w:eastAsia="uk-UA"/>
              </w:rPr>
              <w:t xml:space="preserve">               </w:t>
            </w:r>
            <w:r w:rsidRPr="0015003B">
              <w:rPr>
                <w:rFonts w:ascii="Times New Roman" w:eastAsia="Times New Roman" w:hAnsi="Times New Roman"/>
                <w:spacing w:val="1"/>
                <w:sz w:val="20"/>
                <w:szCs w:val="20"/>
                <w:shd w:val="clear" w:color="auto" w:fill="FFFFFF"/>
                <w:lang w:eastAsia="uk-UA"/>
              </w:rPr>
              <w:t>(за чотирибальною системою оцінки)</w:t>
            </w:r>
          </w:p>
        </w:tc>
        <w:tc>
          <w:tcPr>
            <w:tcW w:w="4932" w:type="dxa"/>
          </w:tcPr>
          <w:p w:rsidR="002F6931" w:rsidRPr="0015003B" w:rsidRDefault="002F6931" w:rsidP="002F6931">
            <w:pPr>
              <w:widowControl w:val="0"/>
              <w:spacing w:after="0" w:line="240" w:lineRule="auto"/>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shd w:val="clear" w:color="auto" w:fill="FFFFFF"/>
                <w:lang w:eastAsia="uk-UA"/>
              </w:rPr>
              <w:t>Коментарі щодо присвоєння відповідного балу</w:t>
            </w:r>
          </w:p>
        </w:tc>
      </w:tr>
      <w:tr w:rsidR="002F6931" w:rsidRPr="0015003B" w:rsidTr="00E7229F">
        <w:trPr>
          <w:trHeight w:val="743"/>
        </w:trPr>
        <w:tc>
          <w:tcPr>
            <w:tcW w:w="2694" w:type="dxa"/>
          </w:tcPr>
          <w:p w:rsidR="002F6931" w:rsidRPr="0015003B" w:rsidRDefault="002F6931" w:rsidP="00E7229F">
            <w:pPr>
              <w:widowControl w:val="0"/>
              <w:spacing w:after="0" w:line="240" w:lineRule="auto"/>
              <w:ind w:right="57"/>
              <w:jc w:val="center"/>
              <w:rPr>
                <w:rFonts w:ascii="Times New Roman" w:eastAsia="Times New Roman" w:hAnsi="Times New Roman"/>
                <w:spacing w:val="1"/>
                <w:sz w:val="20"/>
                <w:szCs w:val="20"/>
                <w:shd w:val="clear" w:color="auto" w:fill="FFFFFF"/>
                <w:lang w:eastAsia="uk-UA"/>
              </w:rPr>
            </w:pPr>
            <w:r w:rsidRPr="0015003B">
              <w:rPr>
                <w:rFonts w:ascii="Times New Roman" w:eastAsia="Times New Roman" w:hAnsi="Times New Roman"/>
                <w:spacing w:val="1"/>
                <w:sz w:val="20"/>
                <w:szCs w:val="20"/>
                <w:shd w:val="clear" w:color="auto" w:fill="FFFFFF"/>
                <w:lang w:eastAsia="uk-UA"/>
              </w:rPr>
              <w:t>Альтернатива 1.</w:t>
            </w:r>
          </w:p>
          <w:p w:rsidR="002F6931" w:rsidRPr="0015003B" w:rsidRDefault="007A254A" w:rsidP="00E7229F">
            <w:pPr>
              <w:spacing w:after="0" w:line="240" w:lineRule="auto"/>
              <w:jc w:val="center"/>
              <w:rPr>
                <w:rFonts w:ascii="Times New Roman" w:eastAsia="Times New Roman" w:hAnsi="Times New Roman"/>
                <w:iCs/>
                <w:sz w:val="20"/>
                <w:szCs w:val="20"/>
                <w:lang w:eastAsia="uk-UA"/>
              </w:rPr>
            </w:pPr>
            <w:r w:rsidRPr="0015003B">
              <w:rPr>
                <w:rFonts w:ascii="Times New Roman" w:eastAsia="Times New Roman" w:hAnsi="Times New Roman"/>
                <w:iCs/>
                <w:sz w:val="20"/>
                <w:szCs w:val="20"/>
                <w:lang w:eastAsia="uk-UA"/>
              </w:rPr>
              <w:t>Залишити ситуацію такою, що склалася на цей час</w:t>
            </w:r>
          </w:p>
        </w:tc>
        <w:tc>
          <w:tcPr>
            <w:tcW w:w="2693" w:type="dxa"/>
          </w:tcPr>
          <w:p w:rsidR="002F6931" w:rsidRPr="0015003B" w:rsidRDefault="002F6931" w:rsidP="002F6931">
            <w:pPr>
              <w:widowControl w:val="0"/>
              <w:spacing w:after="0" w:line="240" w:lineRule="auto"/>
              <w:ind w:left="57" w:right="57"/>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lang w:eastAsia="uk-UA"/>
              </w:rPr>
              <w:t>1</w:t>
            </w:r>
          </w:p>
        </w:tc>
        <w:tc>
          <w:tcPr>
            <w:tcW w:w="4932" w:type="dxa"/>
          </w:tcPr>
          <w:p w:rsidR="002F6931" w:rsidRPr="0015003B" w:rsidRDefault="002F6931" w:rsidP="00677158">
            <w:pPr>
              <w:widowControl w:val="0"/>
              <w:spacing w:after="0" w:line="240" w:lineRule="auto"/>
              <w:ind w:left="5" w:right="57"/>
              <w:jc w:val="both"/>
              <w:rPr>
                <w:rFonts w:ascii="Times New Roman" w:eastAsia="Times New Roman" w:hAnsi="Times New Roman"/>
                <w:spacing w:val="1"/>
                <w:sz w:val="20"/>
                <w:szCs w:val="20"/>
                <w:shd w:val="clear" w:color="auto" w:fill="FFFFFF"/>
                <w:lang w:eastAsia="uk-UA"/>
              </w:rPr>
            </w:pPr>
            <w:r w:rsidRPr="0015003B">
              <w:rPr>
                <w:rFonts w:ascii="Times New Roman" w:eastAsia="Times New Roman" w:hAnsi="Times New Roman"/>
                <w:spacing w:val="1"/>
                <w:sz w:val="20"/>
                <w:szCs w:val="20"/>
                <w:shd w:val="clear" w:color="auto" w:fill="FFFFFF"/>
                <w:lang w:eastAsia="uk-UA"/>
              </w:rPr>
              <w:t>Проблема продовжує існувати</w:t>
            </w:r>
            <w:r w:rsidR="00E7229F">
              <w:rPr>
                <w:rFonts w:ascii="Times New Roman" w:eastAsia="Times New Roman" w:hAnsi="Times New Roman"/>
                <w:spacing w:val="1"/>
                <w:sz w:val="20"/>
                <w:szCs w:val="20"/>
                <w:shd w:val="clear" w:color="auto" w:fill="FFFFFF"/>
                <w:lang w:eastAsia="uk-UA"/>
              </w:rPr>
              <w:t>.</w:t>
            </w:r>
          </w:p>
          <w:p w:rsidR="007A254A" w:rsidRPr="0015003B" w:rsidRDefault="007A254A" w:rsidP="00677158">
            <w:pPr>
              <w:widowControl w:val="0"/>
              <w:spacing w:after="0" w:line="240" w:lineRule="auto"/>
              <w:ind w:left="5" w:right="57"/>
              <w:jc w:val="both"/>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lang w:eastAsia="uk-UA"/>
              </w:rPr>
              <w:t>Діюча система наразі не задовольняє попиту населення у якісних пасажирських перевезеннях</w:t>
            </w:r>
            <w:r w:rsidR="006A3751" w:rsidRPr="0015003B">
              <w:rPr>
                <w:rFonts w:ascii="Times New Roman" w:eastAsia="Times New Roman" w:hAnsi="Times New Roman"/>
                <w:spacing w:val="1"/>
                <w:sz w:val="20"/>
                <w:szCs w:val="20"/>
                <w:lang w:eastAsia="uk-UA"/>
              </w:rPr>
              <w:t xml:space="preserve">, не надає чіткого вимірювання пасажиропотоку. </w:t>
            </w:r>
          </w:p>
        </w:tc>
      </w:tr>
      <w:tr w:rsidR="002F6931" w:rsidRPr="0015003B" w:rsidTr="00E7229F">
        <w:trPr>
          <w:trHeight w:val="1218"/>
        </w:trPr>
        <w:tc>
          <w:tcPr>
            <w:tcW w:w="2694" w:type="dxa"/>
          </w:tcPr>
          <w:p w:rsidR="002F6931" w:rsidRPr="0015003B" w:rsidRDefault="002F6931" w:rsidP="00E7229F">
            <w:pPr>
              <w:widowControl w:val="0"/>
              <w:spacing w:after="0" w:line="240" w:lineRule="auto"/>
              <w:ind w:left="57" w:right="57"/>
              <w:jc w:val="center"/>
              <w:rPr>
                <w:rFonts w:ascii="Times New Roman" w:eastAsia="Times New Roman" w:hAnsi="Times New Roman"/>
                <w:sz w:val="20"/>
                <w:szCs w:val="20"/>
                <w:shd w:val="clear" w:color="auto" w:fill="FFFFFF"/>
                <w:lang w:eastAsia="uk-UA"/>
              </w:rPr>
            </w:pPr>
            <w:r w:rsidRPr="0015003B">
              <w:rPr>
                <w:rFonts w:ascii="Times New Roman" w:eastAsia="Times New Roman" w:hAnsi="Times New Roman"/>
                <w:spacing w:val="1"/>
                <w:sz w:val="20"/>
                <w:szCs w:val="20"/>
                <w:shd w:val="clear" w:color="auto" w:fill="FFFFFF"/>
                <w:lang w:eastAsia="uk-UA"/>
              </w:rPr>
              <w:t>Альтернатива 2.</w:t>
            </w:r>
          </w:p>
          <w:p w:rsidR="002F6931" w:rsidRPr="0015003B" w:rsidRDefault="007A254A" w:rsidP="00E7229F">
            <w:pPr>
              <w:widowControl w:val="0"/>
              <w:spacing w:after="0" w:line="240" w:lineRule="auto"/>
              <w:ind w:left="57" w:right="57"/>
              <w:jc w:val="center"/>
              <w:rPr>
                <w:rFonts w:ascii="Times New Roman" w:eastAsia="Times New Roman" w:hAnsi="Times New Roman"/>
                <w:spacing w:val="1"/>
                <w:sz w:val="20"/>
                <w:szCs w:val="20"/>
                <w:shd w:val="clear" w:color="auto" w:fill="FFFFFF"/>
                <w:lang w:eastAsia="uk-UA"/>
              </w:rPr>
            </w:pPr>
            <w:r w:rsidRPr="0015003B">
              <w:rPr>
                <w:rFonts w:ascii="Times New Roman" w:eastAsia="Times New Roman" w:hAnsi="Times New Roman"/>
                <w:spacing w:val="1"/>
                <w:sz w:val="20"/>
                <w:szCs w:val="20"/>
                <w:shd w:val="clear" w:color="auto" w:fill="FFFFFF"/>
                <w:lang w:eastAsia="uk-UA"/>
              </w:rPr>
              <w:t>Створення фінансових стимулів, зокрема підвищення  системи штрафів та/або заохочень</w:t>
            </w:r>
          </w:p>
        </w:tc>
        <w:tc>
          <w:tcPr>
            <w:tcW w:w="2693" w:type="dxa"/>
          </w:tcPr>
          <w:p w:rsidR="002F6931" w:rsidRPr="0015003B" w:rsidRDefault="002F6931" w:rsidP="002F6931">
            <w:pPr>
              <w:widowControl w:val="0"/>
              <w:spacing w:after="0" w:line="240" w:lineRule="auto"/>
              <w:ind w:left="57" w:right="57"/>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lang w:eastAsia="uk-UA"/>
              </w:rPr>
              <w:t>1</w:t>
            </w:r>
          </w:p>
        </w:tc>
        <w:tc>
          <w:tcPr>
            <w:tcW w:w="4932" w:type="dxa"/>
          </w:tcPr>
          <w:p w:rsidR="002F6931" w:rsidRPr="0015003B" w:rsidRDefault="002F6931" w:rsidP="00677158">
            <w:pPr>
              <w:widowControl w:val="0"/>
              <w:spacing w:after="0" w:line="240" w:lineRule="auto"/>
              <w:ind w:left="5" w:right="57"/>
              <w:jc w:val="both"/>
              <w:rPr>
                <w:rFonts w:ascii="Times New Roman" w:eastAsia="Times New Roman" w:hAnsi="Times New Roman"/>
                <w:spacing w:val="1"/>
                <w:sz w:val="20"/>
                <w:szCs w:val="20"/>
                <w:shd w:val="clear" w:color="auto" w:fill="FFFFFF"/>
                <w:lang w:eastAsia="uk-UA"/>
              </w:rPr>
            </w:pPr>
            <w:r w:rsidRPr="0015003B">
              <w:rPr>
                <w:rFonts w:ascii="Times New Roman" w:eastAsia="Times New Roman" w:hAnsi="Times New Roman"/>
                <w:spacing w:val="1"/>
                <w:sz w:val="20"/>
                <w:szCs w:val="20"/>
                <w:shd w:val="clear" w:color="auto" w:fill="FFFFFF"/>
                <w:lang w:eastAsia="uk-UA"/>
              </w:rPr>
              <w:t xml:space="preserve">Альтернатива є не прийнятною, оскільки питання </w:t>
            </w:r>
            <w:r w:rsidR="007A254A" w:rsidRPr="0015003B">
              <w:rPr>
                <w:rFonts w:ascii="Times New Roman" w:eastAsia="Times New Roman" w:hAnsi="Times New Roman"/>
                <w:spacing w:val="1"/>
                <w:sz w:val="20"/>
                <w:szCs w:val="20"/>
                <w:shd w:val="clear" w:color="auto" w:fill="FFFFFF"/>
                <w:lang w:eastAsia="uk-UA"/>
              </w:rPr>
              <w:t>розрахунку фінансових санкцій не визначено діючим законодавством</w:t>
            </w:r>
            <w:r w:rsidR="000F5A91" w:rsidRPr="0015003B">
              <w:rPr>
                <w:rFonts w:ascii="Times New Roman" w:eastAsia="Times New Roman" w:hAnsi="Times New Roman"/>
                <w:spacing w:val="1"/>
                <w:sz w:val="20"/>
                <w:szCs w:val="20"/>
                <w:shd w:val="clear" w:color="auto" w:fill="FFFFFF"/>
                <w:lang w:eastAsia="uk-UA"/>
              </w:rPr>
              <w:t xml:space="preserve">, не є можливим в діючих умовах забезпечити дієвий контроль за </w:t>
            </w:r>
            <w:r w:rsidR="006A3751" w:rsidRPr="0015003B">
              <w:rPr>
                <w:rFonts w:ascii="Times New Roman" w:eastAsia="Times New Roman" w:hAnsi="Times New Roman"/>
                <w:spacing w:val="1"/>
                <w:sz w:val="20"/>
                <w:szCs w:val="20"/>
                <w:shd w:val="clear" w:color="auto" w:fill="FFFFFF"/>
                <w:lang w:eastAsia="uk-UA"/>
              </w:rPr>
              <w:t xml:space="preserve">обсягами та </w:t>
            </w:r>
            <w:r w:rsidR="000F5A91" w:rsidRPr="0015003B">
              <w:rPr>
                <w:rFonts w:ascii="Times New Roman" w:eastAsia="Times New Roman" w:hAnsi="Times New Roman"/>
                <w:spacing w:val="1"/>
                <w:sz w:val="20"/>
                <w:szCs w:val="20"/>
                <w:shd w:val="clear" w:color="auto" w:fill="FFFFFF"/>
                <w:lang w:eastAsia="uk-UA"/>
              </w:rPr>
              <w:t>якістю перевезень</w:t>
            </w:r>
          </w:p>
        </w:tc>
      </w:tr>
      <w:tr w:rsidR="002F6931" w:rsidRPr="002F6931" w:rsidTr="00E7229F">
        <w:trPr>
          <w:trHeight w:val="830"/>
        </w:trPr>
        <w:tc>
          <w:tcPr>
            <w:tcW w:w="2694" w:type="dxa"/>
          </w:tcPr>
          <w:p w:rsidR="002F6931" w:rsidRPr="0015003B" w:rsidRDefault="002F6931" w:rsidP="00E7229F">
            <w:pPr>
              <w:widowControl w:val="0"/>
              <w:spacing w:after="0" w:line="240" w:lineRule="auto"/>
              <w:ind w:left="57" w:right="57"/>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shd w:val="clear" w:color="auto" w:fill="FFFFFF"/>
                <w:lang w:eastAsia="uk-UA"/>
              </w:rPr>
              <w:t>Альтернатива 3.</w:t>
            </w:r>
          </w:p>
          <w:p w:rsidR="002F6931" w:rsidRPr="0015003B" w:rsidRDefault="002F6931" w:rsidP="00E7229F">
            <w:pPr>
              <w:widowControl w:val="0"/>
              <w:spacing w:after="0" w:line="240" w:lineRule="auto"/>
              <w:ind w:left="57" w:right="57"/>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lang w:eastAsia="uk-UA"/>
              </w:rPr>
              <w:t>Прийнят</w:t>
            </w:r>
            <w:r w:rsidR="007A254A" w:rsidRPr="0015003B">
              <w:rPr>
                <w:rFonts w:ascii="Times New Roman" w:eastAsia="Times New Roman" w:hAnsi="Times New Roman"/>
                <w:spacing w:val="1"/>
                <w:sz w:val="20"/>
                <w:szCs w:val="20"/>
                <w:lang w:eastAsia="uk-UA"/>
              </w:rPr>
              <w:t>тя</w:t>
            </w:r>
            <w:r w:rsidR="00CC5236">
              <w:rPr>
                <w:rFonts w:ascii="Times New Roman" w:eastAsia="Times New Roman" w:hAnsi="Times New Roman"/>
                <w:spacing w:val="1"/>
                <w:sz w:val="20"/>
                <w:szCs w:val="20"/>
                <w:lang w:eastAsia="uk-UA"/>
              </w:rPr>
              <w:t xml:space="preserve"> запропонованого</w:t>
            </w:r>
            <w:r w:rsidRPr="0015003B">
              <w:rPr>
                <w:rFonts w:ascii="Times New Roman" w:eastAsia="Times New Roman" w:hAnsi="Times New Roman"/>
                <w:spacing w:val="1"/>
                <w:sz w:val="20"/>
                <w:szCs w:val="20"/>
                <w:lang w:eastAsia="uk-UA"/>
              </w:rPr>
              <w:t xml:space="preserve"> проект</w:t>
            </w:r>
            <w:r w:rsidR="007A254A" w:rsidRPr="0015003B">
              <w:rPr>
                <w:rFonts w:ascii="Times New Roman" w:eastAsia="Times New Roman" w:hAnsi="Times New Roman"/>
                <w:spacing w:val="1"/>
                <w:sz w:val="20"/>
                <w:szCs w:val="20"/>
                <w:lang w:eastAsia="uk-UA"/>
              </w:rPr>
              <w:t>у рішення</w:t>
            </w:r>
          </w:p>
        </w:tc>
        <w:tc>
          <w:tcPr>
            <w:tcW w:w="2693" w:type="dxa"/>
          </w:tcPr>
          <w:p w:rsidR="002F6931" w:rsidRPr="0015003B" w:rsidRDefault="002F6931" w:rsidP="00EA469A">
            <w:pPr>
              <w:widowControl w:val="0"/>
              <w:spacing w:after="0" w:line="240" w:lineRule="auto"/>
              <w:ind w:left="57" w:right="57"/>
              <w:jc w:val="center"/>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lang w:eastAsia="uk-UA"/>
              </w:rPr>
              <w:t>4</w:t>
            </w:r>
          </w:p>
        </w:tc>
        <w:tc>
          <w:tcPr>
            <w:tcW w:w="4932" w:type="dxa"/>
          </w:tcPr>
          <w:p w:rsidR="002F6931" w:rsidRPr="002F6931" w:rsidRDefault="002F6931" w:rsidP="00677158">
            <w:pPr>
              <w:widowControl w:val="0"/>
              <w:spacing w:after="0" w:line="240" w:lineRule="auto"/>
              <w:ind w:left="5" w:right="57"/>
              <w:jc w:val="both"/>
              <w:rPr>
                <w:rFonts w:ascii="Times New Roman" w:eastAsia="Times New Roman" w:hAnsi="Times New Roman"/>
                <w:spacing w:val="1"/>
                <w:sz w:val="20"/>
                <w:szCs w:val="20"/>
                <w:lang w:eastAsia="uk-UA"/>
              </w:rPr>
            </w:pPr>
            <w:r w:rsidRPr="0015003B">
              <w:rPr>
                <w:rFonts w:ascii="Times New Roman" w:eastAsia="Times New Roman" w:hAnsi="Times New Roman"/>
                <w:spacing w:val="1"/>
                <w:sz w:val="20"/>
                <w:szCs w:val="20"/>
                <w:lang w:eastAsia="uk-UA"/>
              </w:rPr>
              <w:t>Ц</w:t>
            </w:r>
            <w:r w:rsidR="00586103">
              <w:rPr>
                <w:rFonts w:ascii="Times New Roman" w:eastAsia="Times New Roman" w:hAnsi="Times New Roman"/>
                <w:spacing w:val="1"/>
                <w:sz w:val="20"/>
                <w:szCs w:val="20"/>
                <w:lang w:eastAsia="uk-UA"/>
              </w:rPr>
              <w:t>ілі прийняття регуляторного акта</w:t>
            </w:r>
            <w:r w:rsidRPr="0015003B">
              <w:rPr>
                <w:rFonts w:ascii="Times New Roman" w:eastAsia="Times New Roman" w:hAnsi="Times New Roman"/>
                <w:spacing w:val="1"/>
                <w:sz w:val="20"/>
                <w:szCs w:val="20"/>
                <w:lang w:eastAsia="uk-UA"/>
              </w:rPr>
              <w:t xml:space="preserve"> будуть досягнуті повн</w:t>
            </w:r>
            <w:r w:rsidR="007A254A" w:rsidRPr="0015003B">
              <w:rPr>
                <w:rFonts w:ascii="Times New Roman" w:eastAsia="Times New Roman" w:hAnsi="Times New Roman"/>
                <w:spacing w:val="1"/>
                <w:sz w:val="20"/>
                <w:szCs w:val="20"/>
                <w:lang w:eastAsia="uk-UA"/>
              </w:rPr>
              <w:t>ою мірою.</w:t>
            </w:r>
            <w:r w:rsidR="007A254A" w:rsidRPr="0015003B">
              <w:rPr>
                <w:rFonts w:ascii="Times New Roman" w:hAnsi="Times New Roman"/>
                <w:sz w:val="24"/>
                <w:szCs w:val="24"/>
              </w:rPr>
              <w:t xml:space="preserve"> </w:t>
            </w:r>
            <w:r w:rsidR="007A254A" w:rsidRPr="0015003B">
              <w:rPr>
                <w:rFonts w:ascii="Times New Roman" w:eastAsia="Times New Roman" w:hAnsi="Times New Roman"/>
                <w:spacing w:val="1"/>
                <w:sz w:val="20"/>
                <w:szCs w:val="20"/>
                <w:lang w:eastAsia="uk-UA"/>
              </w:rPr>
              <w:t xml:space="preserve">Зазначений спосіб не створює додаткового навантаження на суб'єктів господарювання, сприяє здійсненню належного контролю не тільки за станом оплати, а й за станом надання послуг. </w:t>
            </w:r>
            <w:r w:rsidR="004559F5" w:rsidRPr="0015003B">
              <w:rPr>
                <w:rFonts w:ascii="Times New Roman" w:eastAsia="Times New Roman" w:hAnsi="Times New Roman"/>
                <w:spacing w:val="1"/>
                <w:sz w:val="20"/>
                <w:szCs w:val="20"/>
                <w:lang w:eastAsia="uk-UA"/>
              </w:rPr>
              <w:t>Складові тарифу стосовно кількості пасажиропотоку будуть актуальними</w:t>
            </w:r>
            <w:r w:rsidR="007A254A" w:rsidRPr="0015003B">
              <w:rPr>
                <w:rFonts w:ascii="Times New Roman" w:eastAsia="Times New Roman" w:hAnsi="Times New Roman"/>
                <w:spacing w:val="1"/>
                <w:sz w:val="20"/>
                <w:szCs w:val="20"/>
                <w:lang w:eastAsia="uk-UA"/>
              </w:rPr>
              <w:t>. Будуть захищені інтереси пільговиків при користуванні міським транспортом.</w:t>
            </w:r>
          </w:p>
        </w:tc>
      </w:tr>
    </w:tbl>
    <w:p w:rsidR="002F6931" w:rsidRDefault="002F6931" w:rsidP="00EA469A">
      <w:pPr>
        <w:pStyle w:val="a9"/>
        <w:tabs>
          <w:tab w:val="left" w:pos="426"/>
        </w:tabs>
        <w:spacing w:after="0" w:line="240" w:lineRule="auto"/>
        <w:ind w:left="567"/>
        <w:contextualSpacing w:val="0"/>
        <w:jc w:val="both"/>
        <w:rPr>
          <w:rFonts w:ascii="Times New Roman" w:hAnsi="Times New Roman"/>
          <w:b/>
          <w:bCs/>
          <w:color w:val="000000"/>
          <w:sz w:val="27"/>
          <w:szCs w:val="27"/>
        </w:rPr>
      </w:pPr>
    </w:p>
    <w:tbl>
      <w:tblPr>
        <w:tblW w:w="10133" w:type="dxa"/>
        <w:tblInd w:w="2" w:type="dxa"/>
        <w:tblBorders>
          <w:top w:val="single" w:sz="2" w:space="0" w:color="000001"/>
          <w:left w:val="single" w:sz="2" w:space="0" w:color="000001"/>
          <w:bottom w:val="single" w:sz="2" w:space="0" w:color="000001"/>
          <w:insideH w:val="single" w:sz="2" w:space="0" w:color="000001"/>
        </w:tblBorders>
        <w:tblCellMar>
          <w:left w:w="-2" w:type="dxa"/>
          <w:right w:w="0" w:type="dxa"/>
        </w:tblCellMar>
        <w:tblLook w:val="00A0" w:firstRow="1" w:lastRow="0" w:firstColumn="1" w:lastColumn="0" w:noHBand="0" w:noVBand="0"/>
      </w:tblPr>
      <w:tblGrid>
        <w:gridCol w:w="1696"/>
        <w:gridCol w:w="2700"/>
        <w:gridCol w:w="2551"/>
        <w:gridCol w:w="3186"/>
      </w:tblGrid>
      <w:tr w:rsidR="009E184D" w:rsidRPr="000E364A" w:rsidTr="0069056B">
        <w:tc>
          <w:tcPr>
            <w:tcW w:w="1696" w:type="dxa"/>
            <w:tcMar>
              <w:left w:w="-2" w:type="dxa"/>
            </w:tcMar>
            <w:vAlign w:val="center"/>
          </w:tcPr>
          <w:p w:rsidR="009E184D" w:rsidRPr="000E364A" w:rsidRDefault="009E184D" w:rsidP="000E364A">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Рейтинг результативності</w:t>
            </w:r>
          </w:p>
        </w:tc>
        <w:tc>
          <w:tcPr>
            <w:tcW w:w="2700" w:type="dxa"/>
            <w:tcBorders>
              <w:left w:val="single" w:sz="2" w:space="0" w:color="000001"/>
            </w:tcBorders>
            <w:tcMar>
              <w:left w:w="-2" w:type="dxa"/>
            </w:tcMar>
            <w:vAlign w:val="center"/>
          </w:tcPr>
          <w:p w:rsidR="009E184D" w:rsidRPr="000E364A" w:rsidRDefault="009E184D" w:rsidP="000E364A">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Вигоди (підсумок)</w:t>
            </w:r>
          </w:p>
        </w:tc>
        <w:tc>
          <w:tcPr>
            <w:tcW w:w="2551" w:type="dxa"/>
            <w:tcBorders>
              <w:left w:val="single" w:sz="2" w:space="0" w:color="000001"/>
            </w:tcBorders>
            <w:tcMar>
              <w:left w:w="-2" w:type="dxa"/>
            </w:tcMar>
            <w:vAlign w:val="center"/>
          </w:tcPr>
          <w:p w:rsidR="009E184D" w:rsidRPr="000E364A" w:rsidRDefault="009E184D" w:rsidP="000E364A">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Витрати (підсумок)</w:t>
            </w:r>
          </w:p>
        </w:tc>
        <w:tc>
          <w:tcPr>
            <w:tcW w:w="3186" w:type="dxa"/>
            <w:tcBorders>
              <w:left w:val="single" w:sz="2" w:space="0" w:color="000001"/>
              <w:right w:val="single" w:sz="2" w:space="0" w:color="000001"/>
            </w:tcBorders>
            <w:tcMar>
              <w:left w:w="-2" w:type="dxa"/>
            </w:tcMar>
            <w:vAlign w:val="center"/>
          </w:tcPr>
          <w:p w:rsidR="009E184D" w:rsidRPr="000E364A" w:rsidRDefault="009E184D" w:rsidP="000E364A">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Обґрунтування відповідного місця альтернативи у рейтингу</w:t>
            </w:r>
          </w:p>
        </w:tc>
      </w:tr>
      <w:tr w:rsidR="009E184D" w:rsidRPr="000E364A" w:rsidTr="00860201">
        <w:tc>
          <w:tcPr>
            <w:tcW w:w="1696" w:type="dxa"/>
            <w:tcMar>
              <w:left w:w="-2" w:type="dxa"/>
            </w:tcMar>
          </w:tcPr>
          <w:p w:rsidR="009E184D" w:rsidRPr="000E364A" w:rsidRDefault="009E184D" w:rsidP="00860201">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Альтернатива 1</w:t>
            </w:r>
            <w:r w:rsidR="00F31FC0">
              <w:rPr>
                <w:rFonts w:ascii="Times New Roman" w:hAnsi="Times New Roman" w:cs="Times New Roman"/>
                <w:sz w:val="20"/>
                <w:szCs w:val="20"/>
                <w:lang w:val="uk-UA"/>
              </w:rPr>
              <w:t>.</w:t>
            </w:r>
          </w:p>
          <w:p w:rsidR="000F5A91" w:rsidRPr="000E364A" w:rsidRDefault="000F5A91" w:rsidP="00860201">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Залишити ситуацію такою, що склалася на цей час</w:t>
            </w:r>
          </w:p>
        </w:tc>
        <w:tc>
          <w:tcPr>
            <w:tcW w:w="2700" w:type="dxa"/>
            <w:tcBorders>
              <w:left w:val="single" w:sz="2" w:space="0" w:color="000001"/>
            </w:tcBorders>
            <w:tcMar>
              <w:left w:w="-2" w:type="dxa"/>
            </w:tcMar>
          </w:tcPr>
          <w:p w:rsidR="009E184D"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Вигоди цього способу відсутні, адже чинна модель надання транспортних послуг не відповідає вимогам сучасних пасажирських перевезень</w:t>
            </w:r>
          </w:p>
          <w:p w:rsidR="00242D51" w:rsidRDefault="00242D51" w:rsidP="00860201">
            <w:pPr>
              <w:pStyle w:val="af0"/>
              <w:spacing w:after="0" w:line="240" w:lineRule="auto"/>
              <w:ind w:left="57" w:right="57"/>
              <w:jc w:val="both"/>
              <w:rPr>
                <w:rFonts w:ascii="Times New Roman" w:hAnsi="Times New Roman" w:cs="Times New Roman"/>
                <w:sz w:val="20"/>
                <w:szCs w:val="20"/>
                <w:lang w:val="uk-UA"/>
              </w:rPr>
            </w:pPr>
          </w:p>
          <w:p w:rsidR="00242D51" w:rsidRDefault="00242D51" w:rsidP="00860201">
            <w:pPr>
              <w:pStyle w:val="af0"/>
              <w:spacing w:after="0" w:line="240" w:lineRule="auto"/>
              <w:ind w:left="57" w:right="57"/>
              <w:jc w:val="both"/>
              <w:rPr>
                <w:rFonts w:ascii="Times New Roman" w:hAnsi="Times New Roman" w:cs="Times New Roman"/>
                <w:sz w:val="20"/>
                <w:szCs w:val="20"/>
                <w:lang w:val="uk-UA"/>
              </w:rPr>
            </w:pPr>
          </w:p>
          <w:p w:rsidR="00242D51" w:rsidRDefault="00242D51" w:rsidP="00860201">
            <w:pPr>
              <w:pStyle w:val="af0"/>
              <w:spacing w:after="0" w:line="240" w:lineRule="auto"/>
              <w:ind w:left="57" w:right="57"/>
              <w:jc w:val="both"/>
              <w:rPr>
                <w:rFonts w:ascii="Times New Roman" w:hAnsi="Times New Roman" w:cs="Times New Roman"/>
                <w:sz w:val="20"/>
                <w:szCs w:val="20"/>
                <w:lang w:val="uk-UA"/>
              </w:rPr>
            </w:pPr>
          </w:p>
          <w:p w:rsidR="00242D51" w:rsidRPr="000E364A" w:rsidRDefault="00242D51" w:rsidP="00860201">
            <w:pPr>
              <w:pStyle w:val="af0"/>
              <w:spacing w:after="0" w:line="240" w:lineRule="auto"/>
              <w:ind w:left="57" w:right="57"/>
              <w:jc w:val="both"/>
              <w:rPr>
                <w:rFonts w:ascii="Times New Roman" w:hAnsi="Times New Roman" w:cs="Times New Roman"/>
                <w:sz w:val="20"/>
                <w:szCs w:val="20"/>
                <w:lang w:val="uk-UA"/>
              </w:rPr>
            </w:pPr>
          </w:p>
        </w:tc>
        <w:tc>
          <w:tcPr>
            <w:tcW w:w="2551" w:type="dxa"/>
            <w:tcBorders>
              <w:left w:val="single" w:sz="2" w:space="0" w:color="000001"/>
            </w:tcBorders>
            <w:tcMar>
              <w:left w:w="-2" w:type="dxa"/>
            </w:tcMar>
          </w:tcPr>
          <w:p w:rsidR="009E184D" w:rsidRPr="000E364A" w:rsidRDefault="00EA469A" w:rsidP="00860201">
            <w:pPr>
              <w:pStyle w:val="af0"/>
              <w:spacing w:after="0" w:line="240" w:lineRule="auto"/>
              <w:ind w:left="57" w:right="57"/>
              <w:jc w:val="both"/>
              <w:rPr>
                <w:rFonts w:ascii="Times New Roman" w:hAnsi="Times New Roman" w:cs="Times New Roman"/>
                <w:sz w:val="20"/>
                <w:szCs w:val="20"/>
                <w:lang w:val="uk-UA"/>
              </w:rPr>
            </w:pPr>
            <w:r>
              <w:rPr>
                <w:rFonts w:ascii="Times New Roman" w:hAnsi="Times New Roman" w:cs="Times New Roman"/>
                <w:sz w:val="20"/>
                <w:szCs w:val="20"/>
                <w:lang w:val="uk-UA"/>
              </w:rPr>
              <w:t>У</w:t>
            </w:r>
            <w:r w:rsidR="009E184D" w:rsidRPr="000E364A">
              <w:rPr>
                <w:rFonts w:ascii="Times New Roman" w:hAnsi="Times New Roman" w:cs="Times New Roman"/>
                <w:sz w:val="20"/>
                <w:szCs w:val="20"/>
                <w:lang w:val="uk-UA"/>
              </w:rPr>
              <w:t xml:space="preserve"> громадян додаткові витрати відсутні</w:t>
            </w:r>
            <w:r>
              <w:rPr>
                <w:rFonts w:ascii="Times New Roman" w:hAnsi="Times New Roman" w:cs="Times New Roman"/>
                <w:sz w:val="20"/>
                <w:szCs w:val="20"/>
                <w:lang w:val="uk-UA"/>
              </w:rPr>
              <w:t>.</w:t>
            </w:r>
          </w:p>
          <w:p w:rsidR="009E184D" w:rsidRPr="000E364A" w:rsidRDefault="00242D51" w:rsidP="00860201">
            <w:pPr>
              <w:pStyle w:val="af0"/>
              <w:spacing w:after="0" w:line="240" w:lineRule="auto"/>
              <w:ind w:left="57" w:right="5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Наразі норма по оновленню інформації в салонах автобуса є (встановлена </w:t>
            </w:r>
            <w:r w:rsidR="00E032E7">
              <w:rPr>
                <w:rFonts w:ascii="Times New Roman" w:hAnsi="Times New Roman" w:cs="Times New Roman"/>
                <w:sz w:val="20"/>
                <w:szCs w:val="20"/>
                <w:lang w:val="uk-UA"/>
              </w:rPr>
              <w:t xml:space="preserve">нормами </w:t>
            </w:r>
            <w:r>
              <w:rPr>
                <w:rFonts w:ascii="Times New Roman" w:hAnsi="Times New Roman" w:cs="Times New Roman"/>
                <w:sz w:val="20"/>
                <w:szCs w:val="20"/>
                <w:lang w:val="uk-UA"/>
              </w:rPr>
              <w:t>ПКМУ</w:t>
            </w:r>
            <w:r w:rsidR="00E032E7">
              <w:rPr>
                <w:rFonts w:ascii="Times New Roman" w:hAnsi="Times New Roman" w:cs="Times New Roman"/>
                <w:sz w:val="20"/>
                <w:szCs w:val="20"/>
                <w:lang w:val="uk-UA"/>
              </w:rPr>
              <w:t xml:space="preserve"> №176 від 18.02.1997</w:t>
            </w:r>
            <w:r>
              <w:rPr>
                <w:rFonts w:ascii="Times New Roman" w:hAnsi="Times New Roman" w:cs="Times New Roman"/>
                <w:sz w:val="20"/>
                <w:szCs w:val="20"/>
                <w:lang w:val="uk-UA"/>
              </w:rPr>
              <w:t xml:space="preserve">), тому витрати здійснюються і на разі. </w:t>
            </w:r>
            <w:r w:rsidR="00EA469A">
              <w:rPr>
                <w:rFonts w:ascii="Times New Roman" w:hAnsi="Times New Roman" w:cs="Times New Roman"/>
                <w:sz w:val="20"/>
                <w:szCs w:val="20"/>
                <w:lang w:val="uk-UA"/>
              </w:rPr>
              <w:t>Для бюджету сума коштів</w:t>
            </w:r>
            <w:r>
              <w:rPr>
                <w:rFonts w:ascii="Times New Roman" w:hAnsi="Times New Roman" w:cs="Times New Roman"/>
                <w:sz w:val="20"/>
                <w:szCs w:val="20"/>
                <w:lang w:val="uk-UA"/>
              </w:rPr>
              <w:t xml:space="preserve"> </w:t>
            </w:r>
            <w:r w:rsidR="00EA469A">
              <w:rPr>
                <w:rFonts w:ascii="Times New Roman" w:hAnsi="Times New Roman" w:cs="Times New Roman"/>
                <w:sz w:val="20"/>
                <w:szCs w:val="20"/>
                <w:lang w:val="uk-UA"/>
              </w:rPr>
              <w:t>на ко</w:t>
            </w:r>
            <w:r w:rsidR="009E184D" w:rsidRPr="000E364A">
              <w:rPr>
                <w:rFonts w:ascii="Times New Roman" w:hAnsi="Times New Roman" w:cs="Times New Roman"/>
                <w:sz w:val="20"/>
                <w:szCs w:val="20"/>
                <w:lang w:val="uk-UA"/>
              </w:rPr>
              <w:t>мпенсацію витрат з пільгових перевезень</w:t>
            </w:r>
            <w:r w:rsidR="00EA469A">
              <w:rPr>
                <w:rFonts w:ascii="Times New Roman" w:hAnsi="Times New Roman" w:cs="Times New Roman"/>
                <w:sz w:val="20"/>
                <w:szCs w:val="20"/>
                <w:lang w:val="uk-UA"/>
              </w:rPr>
              <w:t xml:space="preserve"> буде точно </w:t>
            </w:r>
            <w:r>
              <w:rPr>
                <w:rFonts w:ascii="Times New Roman" w:hAnsi="Times New Roman" w:cs="Times New Roman"/>
                <w:sz w:val="20"/>
                <w:szCs w:val="20"/>
                <w:lang w:val="uk-UA"/>
              </w:rPr>
              <w:t>обра</w:t>
            </w:r>
            <w:r w:rsidR="00EA469A">
              <w:rPr>
                <w:rFonts w:ascii="Times New Roman" w:hAnsi="Times New Roman" w:cs="Times New Roman"/>
                <w:sz w:val="20"/>
                <w:szCs w:val="20"/>
                <w:lang w:val="uk-UA"/>
              </w:rPr>
              <w:t>хованою.</w:t>
            </w:r>
            <w:r>
              <w:rPr>
                <w:rFonts w:ascii="Times New Roman" w:hAnsi="Times New Roman" w:cs="Times New Roman"/>
                <w:sz w:val="20"/>
                <w:szCs w:val="20"/>
                <w:lang w:val="uk-UA"/>
              </w:rPr>
              <w:t xml:space="preserve"> Відсутність можливості реалізувати гнучку тарифну політику.</w:t>
            </w:r>
          </w:p>
        </w:tc>
        <w:tc>
          <w:tcPr>
            <w:tcW w:w="3186" w:type="dxa"/>
            <w:tcBorders>
              <w:left w:val="single" w:sz="2" w:space="0" w:color="000001"/>
              <w:righ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Відсутність механізму регулювання оплати проїзду в міському пасажирському транспорті не призводить до зростання якості таких послуг та їх безпеки</w:t>
            </w:r>
            <w:r w:rsidR="00EA469A">
              <w:rPr>
                <w:rFonts w:ascii="Times New Roman" w:hAnsi="Times New Roman" w:cs="Times New Roman"/>
                <w:sz w:val="20"/>
                <w:szCs w:val="20"/>
                <w:lang w:val="uk-UA"/>
              </w:rPr>
              <w:t>.</w:t>
            </w:r>
          </w:p>
        </w:tc>
      </w:tr>
      <w:tr w:rsidR="009E184D" w:rsidRPr="000E364A" w:rsidTr="00CC5236">
        <w:trPr>
          <w:trHeight w:val="1804"/>
        </w:trPr>
        <w:tc>
          <w:tcPr>
            <w:tcW w:w="1696" w:type="dxa"/>
            <w:tcMar>
              <w:left w:w="-2" w:type="dxa"/>
            </w:tcMar>
          </w:tcPr>
          <w:p w:rsidR="009E184D" w:rsidRPr="000E364A" w:rsidRDefault="009E184D" w:rsidP="00860201">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Альтернатива 2</w:t>
            </w:r>
            <w:r w:rsidR="00F31FC0">
              <w:rPr>
                <w:rFonts w:ascii="Times New Roman" w:hAnsi="Times New Roman" w:cs="Times New Roman"/>
                <w:sz w:val="20"/>
                <w:szCs w:val="20"/>
                <w:lang w:val="uk-UA"/>
              </w:rPr>
              <w:t>.</w:t>
            </w:r>
          </w:p>
          <w:p w:rsidR="000F5A91" w:rsidRPr="000E364A" w:rsidRDefault="000F5A91" w:rsidP="00860201">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Створення фінансових стимулів, зокрема підвищення  системи штрафів та/або заохочень</w:t>
            </w:r>
          </w:p>
        </w:tc>
        <w:tc>
          <w:tcPr>
            <w:tcW w:w="2700" w:type="dxa"/>
            <w:tcBorders>
              <w:lef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Громадяни практично не отримують вигоди</w:t>
            </w:r>
            <w:r w:rsidR="00F31FC0">
              <w:rPr>
                <w:rFonts w:ascii="Times New Roman" w:hAnsi="Times New Roman" w:cs="Times New Roman"/>
                <w:sz w:val="20"/>
                <w:szCs w:val="20"/>
                <w:lang w:val="uk-UA"/>
              </w:rPr>
              <w:t>.</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 xml:space="preserve">Суб’єкти </w:t>
            </w:r>
            <w:r w:rsidR="00242D51">
              <w:rPr>
                <w:rFonts w:ascii="Times New Roman" w:hAnsi="Times New Roman" w:cs="Times New Roman"/>
                <w:sz w:val="20"/>
                <w:szCs w:val="20"/>
                <w:lang w:val="uk-UA"/>
              </w:rPr>
              <w:t>г</w:t>
            </w:r>
            <w:r w:rsidRPr="000E364A">
              <w:rPr>
                <w:rFonts w:ascii="Times New Roman" w:hAnsi="Times New Roman" w:cs="Times New Roman"/>
                <w:sz w:val="20"/>
                <w:szCs w:val="20"/>
                <w:lang w:val="uk-UA"/>
              </w:rPr>
              <w:t>осподарювання можуть отримувати певні компенсації</w:t>
            </w:r>
            <w:r w:rsidR="00242D51">
              <w:rPr>
                <w:rFonts w:ascii="Times New Roman" w:hAnsi="Times New Roman" w:cs="Times New Roman"/>
                <w:sz w:val="20"/>
                <w:szCs w:val="20"/>
                <w:lang w:val="uk-UA"/>
              </w:rPr>
              <w:t>.</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 xml:space="preserve">Вигоди у </w:t>
            </w:r>
            <w:r w:rsidR="00905A35" w:rsidRPr="000E364A">
              <w:rPr>
                <w:rFonts w:ascii="Times New Roman" w:hAnsi="Times New Roman" w:cs="Times New Roman"/>
                <w:sz w:val="20"/>
                <w:szCs w:val="20"/>
                <w:lang w:val="uk-UA"/>
              </w:rPr>
              <w:t>органів місцевого самоврядування відсутні.</w:t>
            </w:r>
          </w:p>
        </w:tc>
        <w:tc>
          <w:tcPr>
            <w:tcW w:w="2551" w:type="dxa"/>
            <w:tcBorders>
              <w:lef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Матеріальні витрати у громадян відсутні.</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Витрати суб’єктів господарювання можуть виникати у зв'язку із сплатою штрафів</w:t>
            </w:r>
            <w:r w:rsidR="00242D51">
              <w:rPr>
                <w:rFonts w:ascii="Times New Roman" w:hAnsi="Times New Roman" w:cs="Times New Roman"/>
                <w:sz w:val="20"/>
                <w:szCs w:val="20"/>
                <w:lang w:val="uk-UA"/>
              </w:rPr>
              <w:t>.</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 xml:space="preserve">Витрати </w:t>
            </w:r>
            <w:r w:rsidR="00905A35" w:rsidRPr="000E364A">
              <w:rPr>
                <w:rFonts w:ascii="Times New Roman" w:hAnsi="Times New Roman" w:cs="Times New Roman"/>
                <w:sz w:val="20"/>
                <w:szCs w:val="20"/>
                <w:lang w:val="uk-UA"/>
              </w:rPr>
              <w:t>органів місцевого самоврядування відсутні.</w:t>
            </w:r>
          </w:p>
        </w:tc>
        <w:tc>
          <w:tcPr>
            <w:tcW w:w="3186" w:type="dxa"/>
            <w:tcBorders>
              <w:left w:val="single" w:sz="2" w:space="0" w:color="000001"/>
              <w:righ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 xml:space="preserve">Запровадження даної альтернативи не призведе до очікуваного результату. </w:t>
            </w:r>
            <w:r w:rsidR="00242D51">
              <w:rPr>
                <w:rFonts w:ascii="Times New Roman" w:hAnsi="Times New Roman" w:cs="Times New Roman"/>
                <w:sz w:val="20"/>
                <w:szCs w:val="20"/>
                <w:lang w:val="uk-UA"/>
              </w:rPr>
              <w:t xml:space="preserve">На законодавчому рівні сума санкцій не встановлена. </w:t>
            </w:r>
            <w:r w:rsidRPr="000E364A">
              <w:rPr>
                <w:rFonts w:ascii="Times New Roman" w:hAnsi="Times New Roman" w:cs="Times New Roman"/>
                <w:sz w:val="20"/>
                <w:szCs w:val="20"/>
                <w:lang w:val="uk-UA"/>
              </w:rPr>
              <w:t>Контроль за справлянням плати та обліком пасажирських перевезень не буде здійснюватися належним чином.</w:t>
            </w:r>
          </w:p>
        </w:tc>
      </w:tr>
      <w:tr w:rsidR="009E184D" w:rsidRPr="000E364A" w:rsidTr="00860201">
        <w:tc>
          <w:tcPr>
            <w:tcW w:w="1696" w:type="dxa"/>
            <w:tcMar>
              <w:left w:w="-2" w:type="dxa"/>
            </w:tcMar>
          </w:tcPr>
          <w:p w:rsidR="009E184D" w:rsidRPr="000E364A" w:rsidRDefault="009E184D" w:rsidP="00860201">
            <w:pPr>
              <w:pStyle w:val="af0"/>
              <w:spacing w:after="0" w:line="240" w:lineRule="auto"/>
              <w:ind w:left="57" w:right="57"/>
              <w:jc w:val="center"/>
              <w:rPr>
                <w:rFonts w:ascii="Times New Roman" w:hAnsi="Times New Roman" w:cs="Times New Roman"/>
                <w:sz w:val="20"/>
                <w:szCs w:val="20"/>
                <w:lang w:val="uk-UA"/>
              </w:rPr>
            </w:pPr>
            <w:r w:rsidRPr="000E364A">
              <w:rPr>
                <w:rFonts w:ascii="Times New Roman" w:hAnsi="Times New Roman" w:cs="Times New Roman"/>
                <w:sz w:val="20"/>
                <w:szCs w:val="20"/>
                <w:lang w:val="uk-UA"/>
              </w:rPr>
              <w:t>Альтернатива 3</w:t>
            </w:r>
          </w:p>
          <w:p w:rsidR="000F5A91" w:rsidRPr="000E364A" w:rsidRDefault="00CC5236" w:rsidP="00860201">
            <w:pPr>
              <w:pStyle w:val="af0"/>
              <w:spacing w:after="0" w:line="240" w:lineRule="auto"/>
              <w:ind w:left="57" w:right="57"/>
              <w:jc w:val="center"/>
              <w:rPr>
                <w:rFonts w:ascii="Times New Roman" w:hAnsi="Times New Roman" w:cs="Times New Roman"/>
                <w:sz w:val="20"/>
                <w:szCs w:val="20"/>
                <w:lang w:val="uk-UA"/>
              </w:rPr>
            </w:pPr>
            <w:r>
              <w:rPr>
                <w:rFonts w:ascii="Times New Roman" w:hAnsi="Times New Roman" w:cs="Times New Roman"/>
                <w:sz w:val="20"/>
                <w:szCs w:val="20"/>
                <w:lang w:val="uk-UA"/>
              </w:rPr>
              <w:t>Прийняття запропонованого</w:t>
            </w:r>
            <w:r w:rsidR="00F31FC0" w:rsidRPr="00F31FC0">
              <w:rPr>
                <w:rFonts w:ascii="Times New Roman" w:hAnsi="Times New Roman" w:cs="Times New Roman"/>
                <w:sz w:val="20"/>
                <w:szCs w:val="20"/>
                <w:lang w:val="uk-UA"/>
              </w:rPr>
              <w:t xml:space="preserve"> проекту рішення</w:t>
            </w:r>
          </w:p>
        </w:tc>
        <w:tc>
          <w:tcPr>
            <w:tcW w:w="2700" w:type="dxa"/>
            <w:tcBorders>
              <w:lef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 xml:space="preserve">Вигоди </w:t>
            </w:r>
            <w:r w:rsidR="00947F3A">
              <w:rPr>
                <w:rFonts w:ascii="Times New Roman" w:hAnsi="Times New Roman" w:cs="Times New Roman"/>
                <w:sz w:val="20"/>
                <w:szCs w:val="20"/>
                <w:lang w:val="uk-UA"/>
              </w:rPr>
              <w:t>органу</w:t>
            </w:r>
            <w:r w:rsidR="00905A35" w:rsidRPr="000E364A">
              <w:rPr>
                <w:rFonts w:ascii="Times New Roman" w:hAnsi="Times New Roman" w:cs="Times New Roman"/>
                <w:sz w:val="20"/>
                <w:szCs w:val="20"/>
                <w:lang w:val="uk-UA"/>
              </w:rPr>
              <w:t xml:space="preserve"> місцевого самоврядування </w:t>
            </w:r>
            <w:r w:rsidRPr="000E364A">
              <w:rPr>
                <w:rFonts w:ascii="Times New Roman" w:hAnsi="Times New Roman" w:cs="Times New Roman"/>
                <w:sz w:val="20"/>
                <w:szCs w:val="20"/>
                <w:lang w:val="uk-UA"/>
              </w:rPr>
              <w:t>полягатимуть в об'єктивних рівнях відшкодування пільгових перевезень</w:t>
            </w:r>
            <w:r w:rsidR="00242D51">
              <w:rPr>
                <w:rFonts w:ascii="Times New Roman" w:hAnsi="Times New Roman" w:cs="Times New Roman"/>
                <w:sz w:val="20"/>
                <w:szCs w:val="20"/>
                <w:lang w:val="uk-UA"/>
              </w:rPr>
              <w:t>.</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Вигоди громадян полягатимуть в отриманні послуг належної якості та безпеки.</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Суб'єкти господарювання отримують можливість надавати послуги з перевезень за графіком руху, незалежно від завантаженості салону транспортного засобу, зможуть отримувати реальні компенсації пільгових перевезень</w:t>
            </w:r>
            <w:r w:rsidR="00242D51">
              <w:rPr>
                <w:rFonts w:ascii="Times New Roman" w:hAnsi="Times New Roman" w:cs="Times New Roman"/>
                <w:sz w:val="20"/>
                <w:szCs w:val="20"/>
                <w:lang w:val="uk-UA"/>
              </w:rPr>
              <w:t>.</w:t>
            </w:r>
          </w:p>
        </w:tc>
        <w:tc>
          <w:tcPr>
            <w:tcW w:w="2551" w:type="dxa"/>
            <w:tcBorders>
              <w:lef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color w:val="auto"/>
                <w:sz w:val="20"/>
                <w:szCs w:val="20"/>
                <w:lang w:val="uk-UA"/>
              </w:rPr>
            </w:pPr>
            <w:r w:rsidRPr="000E364A">
              <w:rPr>
                <w:rFonts w:ascii="Times New Roman" w:hAnsi="Times New Roman" w:cs="Times New Roman"/>
                <w:color w:val="auto"/>
                <w:sz w:val="20"/>
                <w:szCs w:val="20"/>
                <w:lang w:val="uk-UA"/>
              </w:rPr>
              <w:t xml:space="preserve">Додаткові витрати </w:t>
            </w:r>
            <w:r w:rsidR="00947F3A">
              <w:rPr>
                <w:rFonts w:ascii="Times New Roman" w:hAnsi="Times New Roman" w:cs="Times New Roman"/>
                <w:sz w:val="20"/>
                <w:szCs w:val="20"/>
                <w:lang w:val="uk-UA"/>
              </w:rPr>
              <w:t>органу</w:t>
            </w:r>
            <w:r w:rsidR="00905A35" w:rsidRPr="000E364A">
              <w:rPr>
                <w:rFonts w:ascii="Times New Roman" w:hAnsi="Times New Roman" w:cs="Times New Roman"/>
                <w:sz w:val="20"/>
                <w:szCs w:val="20"/>
                <w:lang w:val="uk-UA"/>
              </w:rPr>
              <w:t xml:space="preserve"> місцевого самоврядування</w:t>
            </w:r>
            <w:r w:rsidRPr="000E364A">
              <w:rPr>
                <w:rFonts w:ascii="Times New Roman" w:hAnsi="Times New Roman" w:cs="Times New Roman"/>
                <w:color w:val="auto"/>
                <w:sz w:val="20"/>
                <w:szCs w:val="20"/>
                <w:lang w:val="uk-UA"/>
              </w:rPr>
              <w:t xml:space="preserve"> відсутні.</w:t>
            </w:r>
          </w:p>
          <w:p w:rsidR="009E184D" w:rsidRPr="000E364A" w:rsidRDefault="00905A35" w:rsidP="00860201">
            <w:pPr>
              <w:pStyle w:val="af0"/>
              <w:spacing w:after="0" w:line="240" w:lineRule="auto"/>
              <w:ind w:left="57" w:right="57"/>
              <w:jc w:val="both"/>
              <w:rPr>
                <w:rFonts w:ascii="Times New Roman" w:hAnsi="Times New Roman" w:cs="Times New Roman"/>
                <w:color w:val="auto"/>
                <w:sz w:val="20"/>
                <w:szCs w:val="20"/>
              </w:rPr>
            </w:pPr>
            <w:r w:rsidRPr="000E364A">
              <w:rPr>
                <w:rFonts w:ascii="Times New Roman" w:hAnsi="Times New Roman" w:cs="Times New Roman"/>
                <w:color w:val="auto"/>
                <w:sz w:val="20"/>
                <w:szCs w:val="20"/>
                <w:lang w:val="uk-UA"/>
              </w:rPr>
              <w:t>Додаткові витрати громадян</w:t>
            </w:r>
            <w:r w:rsidR="00242D51">
              <w:rPr>
                <w:rFonts w:ascii="Times New Roman" w:hAnsi="Times New Roman" w:cs="Times New Roman"/>
                <w:color w:val="auto"/>
                <w:sz w:val="20"/>
                <w:szCs w:val="20"/>
                <w:lang w:val="uk-UA"/>
              </w:rPr>
              <w:t xml:space="preserve">, які будуть придбавати </w:t>
            </w:r>
            <w:r w:rsidR="00947F3A">
              <w:rPr>
                <w:rFonts w:ascii="Times New Roman" w:hAnsi="Times New Roman" w:cs="Times New Roman"/>
                <w:color w:val="auto"/>
                <w:sz w:val="20"/>
                <w:szCs w:val="20"/>
                <w:lang w:val="uk-UA"/>
              </w:rPr>
              <w:t>проїзні</w:t>
            </w:r>
            <w:r w:rsidR="00242D51">
              <w:rPr>
                <w:rFonts w:ascii="Times New Roman" w:hAnsi="Times New Roman" w:cs="Times New Roman"/>
                <w:color w:val="auto"/>
                <w:sz w:val="20"/>
                <w:szCs w:val="20"/>
                <w:lang w:val="uk-UA"/>
              </w:rPr>
              <w:t xml:space="preserve"> квитки довготривалого та багаторазового користування, для пільговиків</w:t>
            </w:r>
            <w:r w:rsidR="00947F3A">
              <w:rPr>
                <w:rFonts w:ascii="Times New Roman" w:hAnsi="Times New Roman" w:cs="Times New Roman"/>
                <w:color w:val="auto"/>
                <w:sz w:val="20"/>
                <w:szCs w:val="20"/>
                <w:lang w:val="uk-UA"/>
              </w:rPr>
              <w:t xml:space="preserve"> </w:t>
            </w:r>
            <w:r w:rsidR="00242D51">
              <w:rPr>
                <w:rFonts w:ascii="Times New Roman" w:hAnsi="Times New Roman" w:cs="Times New Roman"/>
                <w:color w:val="auto"/>
                <w:sz w:val="20"/>
                <w:szCs w:val="20"/>
                <w:lang w:val="uk-UA"/>
              </w:rPr>
              <w:t>е-картки</w:t>
            </w:r>
            <w:r w:rsidR="00947F3A">
              <w:rPr>
                <w:rFonts w:ascii="Times New Roman" w:hAnsi="Times New Roman" w:cs="Times New Roman"/>
                <w:color w:val="auto"/>
                <w:sz w:val="20"/>
                <w:szCs w:val="20"/>
                <w:lang w:val="uk-UA"/>
              </w:rPr>
              <w:t xml:space="preserve"> </w:t>
            </w:r>
            <w:r w:rsidR="00242D51">
              <w:rPr>
                <w:rFonts w:ascii="Times New Roman" w:hAnsi="Times New Roman" w:cs="Times New Roman"/>
                <w:color w:val="auto"/>
                <w:sz w:val="20"/>
                <w:szCs w:val="20"/>
                <w:lang w:val="uk-UA"/>
              </w:rPr>
              <w:t>- безкоштовні.</w:t>
            </w:r>
          </w:p>
          <w:p w:rsidR="009E184D" w:rsidRPr="000E364A" w:rsidRDefault="00242D51" w:rsidP="00BD52D7">
            <w:pPr>
              <w:pStyle w:val="af0"/>
              <w:spacing w:after="0" w:line="240" w:lineRule="auto"/>
              <w:ind w:left="57" w:right="57"/>
              <w:jc w:val="both"/>
              <w:rPr>
                <w:rFonts w:ascii="Times New Roman" w:hAnsi="Times New Roman" w:cs="Times New Roman"/>
                <w:color w:val="800000"/>
                <w:sz w:val="20"/>
                <w:szCs w:val="20"/>
                <w:lang w:val="uk-UA"/>
              </w:rPr>
            </w:pPr>
            <w:r w:rsidRPr="003B1922">
              <w:rPr>
                <w:rFonts w:ascii="Times New Roman" w:hAnsi="Times New Roman" w:cs="Times New Roman"/>
                <w:color w:val="auto"/>
                <w:sz w:val="20"/>
                <w:szCs w:val="20"/>
                <w:lang w:val="uk-UA"/>
              </w:rPr>
              <w:t xml:space="preserve">Передбачена витрата коштів у </w:t>
            </w:r>
            <w:r w:rsidR="003B1922" w:rsidRPr="003B1922">
              <w:rPr>
                <w:rFonts w:ascii="Times New Roman" w:hAnsi="Times New Roman" w:cs="Times New Roman"/>
                <w:color w:val="auto"/>
                <w:sz w:val="20"/>
                <w:szCs w:val="20"/>
                <w:lang w:val="uk-UA"/>
              </w:rPr>
              <w:t xml:space="preserve">16 </w:t>
            </w:r>
            <w:r w:rsidRPr="003B1922">
              <w:rPr>
                <w:rFonts w:ascii="Times New Roman" w:hAnsi="Times New Roman" w:cs="Times New Roman"/>
                <w:color w:val="auto"/>
                <w:sz w:val="20"/>
                <w:szCs w:val="20"/>
                <w:lang w:val="uk-UA"/>
              </w:rPr>
              <w:t>перевізників на оновлення обов’язкової інформації в салонах автобусу</w:t>
            </w:r>
            <w:r w:rsidR="003B1922" w:rsidRPr="003B1922">
              <w:rPr>
                <w:rFonts w:ascii="Times New Roman" w:hAnsi="Times New Roman" w:cs="Times New Roman"/>
                <w:color w:val="auto"/>
                <w:sz w:val="20"/>
                <w:szCs w:val="20"/>
                <w:lang w:val="uk-UA"/>
              </w:rPr>
              <w:t xml:space="preserve"> на рік</w:t>
            </w:r>
            <w:r w:rsidRPr="003B1922">
              <w:rPr>
                <w:rFonts w:ascii="Times New Roman" w:hAnsi="Times New Roman" w:cs="Times New Roman"/>
                <w:color w:val="auto"/>
                <w:sz w:val="20"/>
                <w:szCs w:val="20"/>
                <w:lang w:val="uk-UA"/>
              </w:rPr>
              <w:t xml:space="preserve"> (</w:t>
            </w:r>
            <w:r w:rsidR="003B1922" w:rsidRPr="003B1922">
              <w:rPr>
                <w:rFonts w:ascii="Times New Roman" w:hAnsi="Times New Roman" w:cs="Times New Roman"/>
                <w:color w:val="auto"/>
                <w:sz w:val="20"/>
                <w:szCs w:val="20"/>
                <w:lang w:val="uk-UA"/>
              </w:rPr>
              <w:t xml:space="preserve">5700 </w:t>
            </w:r>
            <w:r w:rsidRPr="003B1922">
              <w:rPr>
                <w:rFonts w:ascii="Times New Roman" w:hAnsi="Times New Roman" w:cs="Times New Roman"/>
                <w:color w:val="auto"/>
                <w:sz w:val="20"/>
                <w:szCs w:val="20"/>
                <w:lang w:val="uk-UA"/>
              </w:rPr>
              <w:t>грн</w:t>
            </w:r>
            <w:r w:rsidR="00BD52D7">
              <w:rPr>
                <w:rFonts w:ascii="Times New Roman" w:hAnsi="Times New Roman" w:cs="Times New Roman"/>
                <w:color w:val="auto"/>
                <w:sz w:val="20"/>
                <w:szCs w:val="20"/>
                <w:lang w:val="uk-UA"/>
              </w:rPr>
              <w:t>.</w:t>
            </w:r>
            <w:r w:rsidRPr="003B1922">
              <w:rPr>
                <w:rFonts w:ascii="Times New Roman" w:hAnsi="Times New Roman" w:cs="Times New Roman"/>
                <w:color w:val="auto"/>
                <w:sz w:val="20"/>
                <w:szCs w:val="20"/>
                <w:lang w:val="uk-UA"/>
              </w:rPr>
              <w:t>)</w:t>
            </w:r>
            <w:r w:rsidR="003B1922" w:rsidRPr="003B1922">
              <w:rPr>
                <w:rFonts w:ascii="Times New Roman" w:hAnsi="Times New Roman" w:cs="Times New Roman"/>
                <w:color w:val="auto"/>
                <w:sz w:val="20"/>
                <w:szCs w:val="20"/>
                <w:lang w:val="uk-UA"/>
              </w:rPr>
              <w:t xml:space="preserve"> та часові витрати 26 год</w:t>
            </w:r>
            <w:r w:rsidR="00BD52D7">
              <w:rPr>
                <w:rFonts w:ascii="Times New Roman" w:hAnsi="Times New Roman" w:cs="Times New Roman"/>
                <w:color w:val="auto"/>
                <w:sz w:val="20"/>
                <w:szCs w:val="20"/>
                <w:lang w:val="uk-UA"/>
              </w:rPr>
              <w:t>.</w:t>
            </w:r>
            <w:r w:rsidR="003B1922" w:rsidRPr="003B1922">
              <w:rPr>
                <w:rFonts w:ascii="Times New Roman" w:hAnsi="Times New Roman" w:cs="Times New Roman"/>
                <w:color w:val="auto"/>
                <w:sz w:val="20"/>
                <w:szCs w:val="20"/>
                <w:lang w:val="uk-UA"/>
              </w:rPr>
              <w:t xml:space="preserve"> на рік </w:t>
            </w:r>
            <w:r w:rsidR="003B1922">
              <w:rPr>
                <w:rFonts w:ascii="Times New Roman" w:hAnsi="Times New Roman" w:cs="Times New Roman"/>
                <w:color w:val="auto"/>
                <w:sz w:val="20"/>
                <w:szCs w:val="20"/>
                <w:lang w:val="uk-UA"/>
              </w:rPr>
              <w:t>в сумі 9 568 грн</w:t>
            </w:r>
            <w:r w:rsidR="00BD52D7">
              <w:rPr>
                <w:rFonts w:ascii="Times New Roman" w:hAnsi="Times New Roman" w:cs="Times New Roman"/>
                <w:color w:val="auto"/>
                <w:sz w:val="20"/>
                <w:szCs w:val="20"/>
                <w:lang w:val="uk-UA"/>
              </w:rPr>
              <w:t>.</w:t>
            </w:r>
            <w:r w:rsidR="003B1922">
              <w:rPr>
                <w:rFonts w:ascii="Times New Roman" w:hAnsi="Times New Roman" w:cs="Times New Roman"/>
                <w:color w:val="auto"/>
                <w:sz w:val="20"/>
                <w:szCs w:val="20"/>
                <w:lang w:val="uk-UA"/>
              </w:rPr>
              <w:t xml:space="preserve"> </w:t>
            </w:r>
            <w:r w:rsidR="00BD52D7">
              <w:rPr>
                <w:rFonts w:ascii="Times New Roman" w:hAnsi="Times New Roman" w:cs="Times New Roman"/>
                <w:color w:val="auto"/>
                <w:sz w:val="20"/>
                <w:szCs w:val="20"/>
                <w:lang w:val="uk-UA"/>
              </w:rPr>
              <w:t>–</w:t>
            </w:r>
            <w:r w:rsidR="003B1922" w:rsidRPr="003B1922">
              <w:rPr>
                <w:rFonts w:ascii="Times New Roman" w:hAnsi="Times New Roman" w:cs="Times New Roman"/>
                <w:color w:val="auto"/>
                <w:sz w:val="20"/>
                <w:szCs w:val="20"/>
                <w:lang w:val="uk-UA"/>
              </w:rPr>
              <w:t>на</w:t>
            </w:r>
            <w:r w:rsidR="00BD52D7">
              <w:rPr>
                <w:rFonts w:ascii="Times New Roman" w:hAnsi="Times New Roman" w:cs="Times New Roman"/>
                <w:color w:val="auto"/>
                <w:sz w:val="20"/>
                <w:szCs w:val="20"/>
                <w:lang w:val="uk-UA"/>
              </w:rPr>
              <w:t xml:space="preserve"> </w:t>
            </w:r>
            <w:r w:rsidR="003B1922">
              <w:rPr>
                <w:rFonts w:ascii="Times New Roman" w:hAnsi="Times New Roman" w:cs="Times New Roman"/>
                <w:color w:val="auto"/>
                <w:sz w:val="20"/>
                <w:szCs w:val="20"/>
                <w:lang w:val="uk-UA"/>
              </w:rPr>
              <w:t>інструктаж екіпажу</w:t>
            </w:r>
            <w:r w:rsidR="003B1922" w:rsidRPr="003B1922">
              <w:rPr>
                <w:rFonts w:ascii="Times New Roman" w:hAnsi="Times New Roman" w:cs="Times New Roman"/>
                <w:color w:val="auto"/>
                <w:sz w:val="20"/>
                <w:szCs w:val="20"/>
                <w:lang w:val="uk-UA"/>
              </w:rPr>
              <w:t xml:space="preserve"> </w:t>
            </w:r>
            <w:r w:rsidR="003B1922">
              <w:rPr>
                <w:rFonts w:ascii="Times New Roman" w:hAnsi="Times New Roman" w:cs="Times New Roman"/>
                <w:color w:val="auto"/>
                <w:sz w:val="20"/>
                <w:szCs w:val="20"/>
                <w:lang w:val="uk-UA"/>
              </w:rPr>
              <w:t>щодо</w:t>
            </w:r>
            <w:r w:rsidR="003B1922" w:rsidRPr="003B1922">
              <w:rPr>
                <w:rFonts w:ascii="Times New Roman" w:hAnsi="Times New Roman" w:cs="Times New Roman"/>
                <w:color w:val="auto"/>
                <w:sz w:val="20"/>
                <w:szCs w:val="20"/>
                <w:lang w:val="uk-UA"/>
              </w:rPr>
              <w:t xml:space="preserve"> знання та виконання Правил користування</w:t>
            </w:r>
            <w:r w:rsidR="003B1922">
              <w:rPr>
                <w:rFonts w:ascii="Times New Roman" w:hAnsi="Times New Roman" w:cs="Times New Roman"/>
                <w:color w:val="auto"/>
                <w:sz w:val="20"/>
                <w:szCs w:val="20"/>
                <w:lang w:val="uk-UA"/>
              </w:rPr>
              <w:t xml:space="preserve"> міським транспортом</w:t>
            </w:r>
            <w:r w:rsidRPr="00E032E7">
              <w:rPr>
                <w:rFonts w:ascii="Times New Roman" w:hAnsi="Times New Roman" w:cs="Times New Roman"/>
                <w:color w:val="FF0000"/>
                <w:sz w:val="20"/>
                <w:szCs w:val="20"/>
                <w:lang w:val="uk-UA"/>
              </w:rPr>
              <w:t>.</w:t>
            </w:r>
          </w:p>
        </w:tc>
        <w:tc>
          <w:tcPr>
            <w:tcW w:w="3186" w:type="dxa"/>
            <w:tcBorders>
              <w:left w:val="single" w:sz="2" w:space="0" w:color="000001"/>
              <w:right w:val="single" w:sz="2" w:space="0" w:color="000001"/>
            </w:tcBorders>
            <w:tcMar>
              <w:left w:w="-2" w:type="dxa"/>
            </w:tcMar>
          </w:tcPr>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Запровадження автоматизованої системи оплати проїзду передбачено вимогами законів України «Про автомобільний транспорт» та «Про міський електричний транспорт»</w:t>
            </w:r>
            <w:r w:rsidR="00BD52D7">
              <w:rPr>
                <w:rFonts w:ascii="Times New Roman" w:hAnsi="Times New Roman" w:cs="Times New Roman"/>
                <w:sz w:val="20"/>
                <w:szCs w:val="20"/>
                <w:lang w:val="uk-UA"/>
              </w:rPr>
              <w:t>.</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r w:rsidRPr="000E364A">
              <w:rPr>
                <w:rFonts w:ascii="Times New Roman" w:hAnsi="Times New Roman" w:cs="Times New Roman"/>
                <w:sz w:val="20"/>
                <w:szCs w:val="20"/>
                <w:lang w:val="uk-UA"/>
              </w:rPr>
              <w:t>Це призведе до можливості дієвого контролю за станом пасажирських перевезень, підвищення рівня їх безпеки та якості.</w:t>
            </w:r>
          </w:p>
          <w:p w:rsidR="009E184D" w:rsidRPr="000E364A" w:rsidRDefault="009E184D" w:rsidP="00860201">
            <w:pPr>
              <w:pStyle w:val="af0"/>
              <w:spacing w:after="0" w:line="240" w:lineRule="auto"/>
              <w:ind w:left="57" w:right="57"/>
              <w:jc w:val="both"/>
              <w:rPr>
                <w:rFonts w:ascii="Times New Roman" w:hAnsi="Times New Roman" w:cs="Times New Roman"/>
                <w:sz w:val="20"/>
                <w:szCs w:val="20"/>
                <w:lang w:val="uk-UA"/>
              </w:rPr>
            </w:pPr>
          </w:p>
        </w:tc>
      </w:tr>
    </w:tbl>
    <w:p w:rsidR="009E184D" w:rsidRPr="00D01A36" w:rsidRDefault="009E184D" w:rsidP="009E184D">
      <w:pPr>
        <w:pStyle w:val="a9"/>
        <w:tabs>
          <w:tab w:val="left" w:pos="426"/>
        </w:tabs>
        <w:spacing w:after="0" w:line="240" w:lineRule="auto"/>
        <w:ind w:left="567" w:hanging="283"/>
        <w:jc w:val="both"/>
        <w:rPr>
          <w:rFonts w:ascii="Times New Roman" w:hAnsi="Times New Roman"/>
          <w:b/>
          <w:bCs/>
          <w:sz w:val="24"/>
          <w:szCs w:val="24"/>
        </w:rPr>
      </w:pPr>
    </w:p>
    <w:tbl>
      <w:tblPr>
        <w:tblW w:w="10207" w:type="dxa"/>
        <w:tblInd w:w="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2" w:type="dxa"/>
          <w:right w:w="0" w:type="dxa"/>
        </w:tblCellMar>
        <w:tblLook w:val="00A0" w:firstRow="1" w:lastRow="0" w:firstColumn="1" w:lastColumn="0" w:noHBand="0" w:noVBand="0"/>
      </w:tblPr>
      <w:tblGrid>
        <w:gridCol w:w="2173"/>
        <w:gridCol w:w="4349"/>
        <w:gridCol w:w="3685"/>
      </w:tblGrid>
      <w:tr w:rsidR="009E184D" w:rsidRPr="000E364A" w:rsidTr="00584DC7">
        <w:tc>
          <w:tcPr>
            <w:tcW w:w="2173" w:type="dxa"/>
            <w:tcMar>
              <w:left w:w="-2" w:type="dxa"/>
            </w:tcMar>
            <w:vAlign w:val="center"/>
          </w:tcPr>
          <w:p w:rsidR="009E184D" w:rsidRPr="000E364A" w:rsidRDefault="009E184D" w:rsidP="003576B9">
            <w:pPr>
              <w:pStyle w:val="af0"/>
              <w:spacing w:after="0" w:line="240" w:lineRule="auto"/>
              <w:jc w:val="center"/>
              <w:rPr>
                <w:sz w:val="20"/>
                <w:szCs w:val="20"/>
                <w:lang w:val="uk-UA"/>
              </w:rPr>
            </w:pPr>
            <w:r w:rsidRPr="000E364A">
              <w:rPr>
                <w:rFonts w:ascii="Times New Roman" w:hAnsi="Times New Roman" w:cs="Times New Roman"/>
                <w:sz w:val="20"/>
                <w:szCs w:val="20"/>
                <w:lang w:val="uk-UA"/>
              </w:rPr>
              <w:t>Рейтинг</w:t>
            </w:r>
          </w:p>
        </w:tc>
        <w:tc>
          <w:tcPr>
            <w:tcW w:w="4349" w:type="dxa"/>
            <w:tcMar>
              <w:left w:w="-2" w:type="dxa"/>
            </w:tcMar>
            <w:vAlign w:val="center"/>
          </w:tcPr>
          <w:p w:rsidR="009E184D" w:rsidRPr="000E364A" w:rsidRDefault="009E184D" w:rsidP="003576B9">
            <w:pPr>
              <w:pStyle w:val="af0"/>
              <w:spacing w:after="0" w:line="240" w:lineRule="auto"/>
              <w:jc w:val="center"/>
              <w:rPr>
                <w:sz w:val="20"/>
                <w:szCs w:val="20"/>
                <w:lang w:val="uk-UA"/>
              </w:rPr>
            </w:pPr>
            <w:r w:rsidRPr="000E364A">
              <w:rPr>
                <w:rFonts w:ascii="Times New Roman" w:hAnsi="Times New Roman" w:cs="Times New Roman"/>
                <w:sz w:val="20"/>
                <w:szCs w:val="20"/>
                <w:lang w:val="uk-UA"/>
              </w:rPr>
              <w:t>Аргументи щодо переваги обраної альтернативи/причини відмови від альтернативи</w:t>
            </w:r>
          </w:p>
        </w:tc>
        <w:tc>
          <w:tcPr>
            <w:tcW w:w="3685" w:type="dxa"/>
            <w:tcMar>
              <w:left w:w="-2" w:type="dxa"/>
            </w:tcMar>
            <w:vAlign w:val="center"/>
          </w:tcPr>
          <w:p w:rsidR="009E184D" w:rsidRPr="000E364A" w:rsidRDefault="009E184D" w:rsidP="003576B9">
            <w:pPr>
              <w:pStyle w:val="af0"/>
              <w:spacing w:after="0" w:line="240" w:lineRule="auto"/>
              <w:jc w:val="center"/>
              <w:rPr>
                <w:sz w:val="20"/>
                <w:szCs w:val="20"/>
                <w:lang w:val="uk-UA"/>
              </w:rPr>
            </w:pPr>
            <w:r w:rsidRPr="000E364A">
              <w:rPr>
                <w:rFonts w:ascii="Times New Roman" w:hAnsi="Times New Roman" w:cs="Times New Roman"/>
                <w:sz w:val="20"/>
                <w:szCs w:val="20"/>
                <w:lang w:val="uk-UA"/>
              </w:rPr>
              <w:t>Оцінка ризику зовнішніх чинників на дію запропонованого регуляторного акта</w:t>
            </w:r>
          </w:p>
        </w:tc>
      </w:tr>
      <w:tr w:rsidR="009E184D" w:rsidRPr="000E364A" w:rsidTr="003C1AB8">
        <w:tc>
          <w:tcPr>
            <w:tcW w:w="2173" w:type="dxa"/>
            <w:tcMar>
              <w:left w:w="-2" w:type="dxa"/>
            </w:tcMar>
          </w:tcPr>
          <w:p w:rsidR="009E184D" w:rsidRPr="000E364A" w:rsidRDefault="009E184D" w:rsidP="003C1AB8">
            <w:pPr>
              <w:pStyle w:val="af0"/>
              <w:spacing w:after="0" w:line="240" w:lineRule="auto"/>
              <w:jc w:val="center"/>
              <w:rPr>
                <w:sz w:val="20"/>
                <w:szCs w:val="20"/>
                <w:lang w:val="uk-UA"/>
              </w:rPr>
            </w:pPr>
            <w:r w:rsidRPr="000E364A">
              <w:rPr>
                <w:rFonts w:ascii="Times New Roman" w:hAnsi="Times New Roman" w:cs="Times New Roman"/>
                <w:sz w:val="20"/>
                <w:szCs w:val="20"/>
                <w:lang w:val="uk-UA"/>
              </w:rPr>
              <w:t>Альтернатива 1</w:t>
            </w:r>
          </w:p>
        </w:tc>
        <w:tc>
          <w:tcPr>
            <w:tcW w:w="4349" w:type="dxa"/>
            <w:tcMar>
              <w:left w:w="-2" w:type="dxa"/>
            </w:tcMar>
          </w:tcPr>
          <w:p w:rsidR="009E184D" w:rsidRPr="000E364A" w:rsidRDefault="009E184D" w:rsidP="003C1AB8">
            <w:pPr>
              <w:pStyle w:val="af0"/>
              <w:spacing w:after="0" w:line="240" w:lineRule="auto"/>
              <w:ind w:left="57" w:right="57"/>
              <w:jc w:val="both"/>
              <w:rPr>
                <w:sz w:val="20"/>
                <w:szCs w:val="20"/>
                <w:lang w:val="uk-UA"/>
              </w:rPr>
            </w:pPr>
            <w:r w:rsidRPr="000E364A">
              <w:rPr>
                <w:rFonts w:ascii="Times New Roman" w:hAnsi="Times New Roman" w:cs="Times New Roman"/>
                <w:sz w:val="20"/>
                <w:szCs w:val="20"/>
                <w:lang w:val="uk-UA"/>
              </w:rPr>
              <w:t>Вигоди існуючого механізму оплати послуг з пасажирських перевезень відсутні, адже він не задовольняє вимогам на сучасному етапі пасажирських перевезень</w:t>
            </w:r>
          </w:p>
        </w:tc>
        <w:tc>
          <w:tcPr>
            <w:tcW w:w="3685" w:type="dxa"/>
            <w:tcMar>
              <w:left w:w="-2" w:type="dxa"/>
            </w:tcMar>
          </w:tcPr>
          <w:p w:rsidR="009E184D" w:rsidRPr="000E364A" w:rsidRDefault="009E184D" w:rsidP="003C1AB8">
            <w:pPr>
              <w:pStyle w:val="af0"/>
              <w:spacing w:after="0" w:line="240" w:lineRule="auto"/>
              <w:jc w:val="center"/>
              <w:rPr>
                <w:sz w:val="20"/>
                <w:szCs w:val="20"/>
                <w:lang w:val="uk-UA"/>
              </w:rPr>
            </w:pPr>
            <w:r w:rsidRPr="000E364A">
              <w:rPr>
                <w:rFonts w:ascii="Times New Roman" w:hAnsi="Times New Roman" w:cs="Times New Roman"/>
                <w:sz w:val="20"/>
                <w:szCs w:val="20"/>
                <w:lang w:val="uk-UA"/>
              </w:rPr>
              <w:t>Не передбачається</w:t>
            </w:r>
          </w:p>
        </w:tc>
      </w:tr>
      <w:tr w:rsidR="009E184D" w:rsidRPr="000E364A" w:rsidTr="003C1AB8">
        <w:tc>
          <w:tcPr>
            <w:tcW w:w="2173" w:type="dxa"/>
            <w:tcMar>
              <w:left w:w="-2" w:type="dxa"/>
            </w:tcMar>
          </w:tcPr>
          <w:p w:rsidR="009E184D" w:rsidRPr="000E364A" w:rsidRDefault="009E184D" w:rsidP="003C1AB8">
            <w:pPr>
              <w:pStyle w:val="af0"/>
              <w:spacing w:after="0" w:line="240" w:lineRule="auto"/>
              <w:jc w:val="center"/>
              <w:rPr>
                <w:sz w:val="20"/>
                <w:szCs w:val="20"/>
                <w:lang w:val="uk-UA"/>
              </w:rPr>
            </w:pPr>
            <w:r w:rsidRPr="000E364A">
              <w:rPr>
                <w:rFonts w:ascii="Times New Roman" w:hAnsi="Times New Roman" w:cs="Times New Roman"/>
                <w:sz w:val="20"/>
                <w:szCs w:val="20"/>
                <w:lang w:val="uk-UA"/>
              </w:rPr>
              <w:t>Альтернатива 2</w:t>
            </w:r>
          </w:p>
        </w:tc>
        <w:tc>
          <w:tcPr>
            <w:tcW w:w="4349" w:type="dxa"/>
            <w:tcMar>
              <w:left w:w="-2" w:type="dxa"/>
            </w:tcMar>
          </w:tcPr>
          <w:p w:rsidR="009E184D" w:rsidRPr="000E364A" w:rsidRDefault="009E184D" w:rsidP="003C1AB8">
            <w:pPr>
              <w:pStyle w:val="af0"/>
              <w:spacing w:after="0" w:line="240" w:lineRule="auto"/>
              <w:ind w:left="57" w:right="57"/>
              <w:jc w:val="both"/>
              <w:rPr>
                <w:sz w:val="20"/>
                <w:szCs w:val="20"/>
                <w:lang w:val="uk-UA"/>
              </w:rPr>
            </w:pPr>
            <w:r w:rsidRPr="000E364A">
              <w:rPr>
                <w:rFonts w:ascii="Times New Roman" w:hAnsi="Times New Roman" w:cs="Times New Roman"/>
                <w:sz w:val="20"/>
                <w:szCs w:val="20"/>
                <w:lang w:val="uk-UA"/>
              </w:rPr>
              <w:t xml:space="preserve">Вигоди даного способу </w:t>
            </w:r>
            <w:r w:rsidR="005E16AC">
              <w:rPr>
                <w:rFonts w:ascii="Times New Roman" w:hAnsi="Times New Roman" w:cs="Times New Roman"/>
                <w:sz w:val="20"/>
                <w:szCs w:val="20"/>
                <w:lang w:val="uk-UA"/>
              </w:rPr>
              <w:t>не вбачаються</w:t>
            </w:r>
            <w:r w:rsidRPr="000E364A">
              <w:rPr>
                <w:rFonts w:ascii="Times New Roman" w:hAnsi="Times New Roman" w:cs="Times New Roman"/>
                <w:sz w:val="20"/>
                <w:szCs w:val="20"/>
                <w:lang w:val="uk-UA"/>
              </w:rPr>
              <w:t>, оскільки він не забезпечує контроль за станом оплати проїзду та обсягами перевезень</w:t>
            </w:r>
            <w:r w:rsidR="005E16AC">
              <w:rPr>
                <w:rFonts w:ascii="Times New Roman" w:hAnsi="Times New Roman" w:cs="Times New Roman"/>
                <w:sz w:val="20"/>
                <w:szCs w:val="20"/>
                <w:lang w:val="uk-UA"/>
              </w:rPr>
              <w:t xml:space="preserve"> і тягне за собою додаткові витрати для контролю за перевезеннями.</w:t>
            </w:r>
            <w:r w:rsidRPr="000E364A">
              <w:rPr>
                <w:rFonts w:ascii="Times New Roman" w:hAnsi="Times New Roman" w:cs="Times New Roman"/>
                <w:sz w:val="20"/>
                <w:szCs w:val="20"/>
                <w:lang w:val="uk-UA"/>
              </w:rPr>
              <w:t xml:space="preserve"> Фактично суб'єкти господарювання мають здійснювати самоконтроль, що не призведе до очікуваних результатів.</w:t>
            </w:r>
          </w:p>
        </w:tc>
        <w:tc>
          <w:tcPr>
            <w:tcW w:w="3685" w:type="dxa"/>
            <w:tcMar>
              <w:left w:w="-2" w:type="dxa"/>
            </w:tcMar>
          </w:tcPr>
          <w:p w:rsidR="009E184D" w:rsidRPr="000E364A" w:rsidRDefault="009E184D" w:rsidP="003C1AB8">
            <w:pPr>
              <w:pStyle w:val="af0"/>
              <w:spacing w:after="0" w:line="240" w:lineRule="auto"/>
              <w:jc w:val="center"/>
              <w:rPr>
                <w:sz w:val="20"/>
                <w:szCs w:val="20"/>
                <w:lang w:val="uk-UA"/>
              </w:rPr>
            </w:pPr>
            <w:r w:rsidRPr="000E364A">
              <w:rPr>
                <w:rFonts w:ascii="Times New Roman" w:hAnsi="Times New Roman" w:cs="Times New Roman"/>
                <w:sz w:val="20"/>
                <w:szCs w:val="20"/>
                <w:lang w:val="uk-UA"/>
              </w:rPr>
              <w:t>Х</w:t>
            </w:r>
          </w:p>
        </w:tc>
      </w:tr>
      <w:tr w:rsidR="009E184D" w:rsidRPr="000E364A" w:rsidTr="003C1AB8">
        <w:tc>
          <w:tcPr>
            <w:tcW w:w="2173" w:type="dxa"/>
            <w:tcMar>
              <w:left w:w="-2" w:type="dxa"/>
            </w:tcMar>
          </w:tcPr>
          <w:p w:rsidR="009E184D" w:rsidRPr="000E364A" w:rsidRDefault="009E184D" w:rsidP="003C1AB8">
            <w:pPr>
              <w:pStyle w:val="af0"/>
              <w:spacing w:after="0" w:line="240" w:lineRule="auto"/>
              <w:jc w:val="center"/>
              <w:rPr>
                <w:sz w:val="20"/>
                <w:szCs w:val="20"/>
                <w:lang w:val="uk-UA"/>
              </w:rPr>
            </w:pPr>
            <w:r w:rsidRPr="000E364A">
              <w:rPr>
                <w:rFonts w:ascii="Times New Roman" w:hAnsi="Times New Roman" w:cs="Times New Roman"/>
                <w:sz w:val="20"/>
                <w:szCs w:val="20"/>
                <w:lang w:val="uk-UA"/>
              </w:rPr>
              <w:t>Альтернатива 3</w:t>
            </w:r>
          </w:p>
        </w:tc>
        <w:tc>
          <w:tcPr>
            <w:tcW w:w="4349" w:type="dxa"/>
            <w:tcMar>
              <w:left w:w="-2" w:type="dxa"/>
            </w:tcMar>
          </w:tcPr>
          <w:p w:rsidR="009E184D" w:rsidRPr="000E364A" w:rsidRDefault="009E184D" w:rsidP="000E364A">
            <w:pPr>
              <w:tabs>
                <w:tab w:val="left" w:pos="284"/>
                <w:tab w:val="left" w:pos="567"/>
                <w:tab w:val="left" w:pos="6946"/>
              </w:tabs>
              <w:spacing w:after="0" w:line="240" w:lineRule="auto"/>
              <w:ind w:left="57" w:right="57"/>
              <w:jc w:val="both"/>
              <w:rPr>
                <w:rFonts w:ascii="Times New Roman" w:hAnsi="Times New Roman"/>
                <w:sz w:val="20"/>
                <w:szCs w:val="20"/>
              </w:rPr>
            </w:pPr>
            <w:r w:rsidRPr="000E364A">
              <w:rPr>
                <w:rFonts w:ascii="Times New Roman" w:hAnsi="Times New Roman"/>
                <w:color w:val="000000"/>
                <w:sz w:val="20"/>
                <w:szCs w:val="20"/>
              </w:rPr>
              <w:t>Передумовою для використання автоматизованої системи обліку оплати проїзду згідно із вимогами Закону 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є затвердження Правил користування міським пасажирським транспортом.</w:t>
            </w:r>
          </w:p>
          <w:p w:rsidR="009E184D" w:rsidRPr="000E364A" w:rsidRDefault="009E184D" w:rsidP="000E364A">
            <w:pPr>
              <w:tabs>
                <w:tab w:val="left" w:pos="284"/>
                <w:tab w:val="left" w:pos="567"/>
                <w:tab w:val="left" w:pos="6946"/>
              </w:tabs>
              <w:spacing w:after="0" w:line="240" w:lineRule="auto"/>
              <w:ind w:left="57" w:right="57"/>
              <w:jc w:val="both"/>
              <w:rPr>
                <w:rFonts w:ascii="Times New Roman" w:hAnsi="Times New Roman"/>
                <w:sz w:val="20"/>
                <w:szCs w:val="20"/>
              </w:rPr>
            </w:pPr>
            <w:r w:rsidRPr="000E364A">
              <w:rPr>
                <w:rFonts w:ascii="Times New Roman" w:hAnsi="Times New Roman"/>
                <w:color w:val="000000"/>
                <w:sz w:val="20"/>
                <w:szCs w:val="20"/>
              </w:rPr>
              <w:t>Створення передумов для детінізації доходів суб’єктів господарювання, які надають послуг з пасажирських перевезень.</w:t>
            </w:r>
          </w:p>
          <w:p w:rsidR="009E184D" w:rsidRPr="000E364A" w:rsidRDefault="009E184D" w:rsidP="000E364A">
            <w:pPr>
              <w:tabs>
                <w:tab w:val="left" w:pos="284"/>
                <w:tab w:val="left" w:pos="567"/>
                <w:tab w:val="left" w:pos="6946"/>
              </w:tabs>
              <w:spacing w:after="0" w:line="240" w:lineRule="auto"/>
              <w:ind w:left="57" w:right="57"/>
              <w:jc w:val="both"/>
              <w:rPr>
                <w:rFonts w:ascii="Times New Roman" w:hAnsi="Times New Roman"/>
                <w:sz w:val="20"/>
                <w:szCs w:val="20"/>
              </w:rPr>
            </w:pPr>
            <w:r w:rsidRPr="000E364A">
              <w:rPr>
                <w:rFonts w:ascii="Times New Roman" w:hAnsi="Times New Roman"/>
                <w:color w:val="000000"/>
                <w:sz w:val="20"/>
                <w:szCs w:val="20"/>
              </w:rPr>
              <w:t>Забезпечення впливу на рівень конт</w:t>
            </w:r>
            <w:r w:rsidR="00F7298B">
              <w:rPr>
                <w:rFonts w:ascii="Times New Roman" w:hAnsi="Times New Roman"/>
                <w:color w:val="000000"/>
                <w:sz w:val="20"/>
                <w:szCs w:val="20"/>
              </w:rPr>
              <w:t>ролю за повнотою оплати проїзду, за реалізацією права пільговиків на безкоштовний проїзд в міському транспорті та повнота відшкодування за таке перевезення суб</w:t>
            </w:r>
            <w:r w:rsidR="00F7298B" w:rsidRPr="00F7298B">
              <w:rPr>
                <w:rFonts w:ascii="Times New Roman" w:hAnsi="Times New Roman"/>
                <w:color w:val="000000"/>
                <w:sz w:val="20"/>
                <w:szCs w:val="20"/>
                <w:lang w:val="ru-RU"/>
              </w:rPr>
              <w:t>’</w:t>
            </w:r>
            <w:r w:rsidR="00F7298B">
              <w:rPr>
                <w:rFonts w:ascii="Times New Roman" w:hAnsi="Times New Roman"/>
                <w:color w:val="000000"/>
                <w:sz w:val="20"/>
                <w:szCs w:val="20"/>
              </w:rPr>
              <w:t>єктам господарювання-перевізникам.</w:t>
            </w:r>
          </w:p>
          <w:p w:rsidR="009E184D" w:rsidRPr="000E364A" w:rsidRDefault="009E184D" w:rsidP="000E364A">
            <w:pPr>
              <w:tabs>
                <w:tab w:val="left" w:pos="284"/>
                <w:tab w:val="left" w:pos="567"/>
                <w:tab w:val="left" w:pos="6946"/>
              </w:tabs>
              <w:spacing w:after="0" w:line="240" w:lineRule="auto"/>
              <w:ind w:left="57" w:right="57"/>
              <w:jc w:val="both"/>
              <w:rPr>
                <w:rFonts w:ascii="Times New Roman" w:hAnsi="Times New Roman"/>
                <w:sz w:val="20"/>
                <w:szCs w:val="20"/>
              </w:rPr>
            </w:pPr>
            <w:r w:rsidRPr="000E364A">
              <w:rPr>
                <w:rFonts w:ascii="Times New Roman" w:hAnsi="Times New Roman"/>
                <w:color w:val="000000"/>
                <w:sz w:val="20"/>
                <w:szCs w:val="20"/>
              </w:rPr>
              <w:t>Забезпечення можливості для створення аналітичної бази для проведення оптимізації та вдосконалення маршрутної мережі міста.</w:t>
            </w:r>
          </w:p>
        </w:tc>
        <w:tc>
          <w:tcPr>
            <w:tcW w:w="3685" w:type="dxa"/>
            <w:tcMar>
              <w:left w:w="-2" w:type="dxa"/>
            </w:tcMar>
          </w:tcPr>
          <w:p w:rsidR="009E184D" w:rsidRPr="00F7298B" w:rsidRDefault="005E16AC" w:rsidP="00707E7E">
            <w:pPr>
              <w:pStyle w:val="af0"/>
              <w:spacing w:after="0" w:line="240" w:lineRule="auto"/>
              <w:ind w:left="144" w:right="141"/>
              <w:jc w:val="both"/>
              <w:rPr>
                <w:rFonts w:ascii="Times New Roman" w:hAnsi="Times New Roman" w:cs="Times New Roman"/>
                <w:sz w:val="20"/>
                <w:szCs w:val="20"/>
                <w:lang w:val="uk-UA"/>
              </w:rPr>
            </w:pPr>
            <w:r w:rsidRPr="00F7298B">
              <w:rPr>
                <w:rFonts w:ascii="Times New Roman" w:hAnsi="Times New Roman" w:cs="Times New Roman"/>
                <w:sz w:val="20"/>
                <w:szCs w:val="20"/>
                <w:lang w:val="uk-UA"/>
              </w:rPr>
              <w:t>Зміна законодавства, або відсутність конкурсантів  при проведенні конкурсу на визначення інвестора (Оператора) по запровадженню АСООП</w:t>
            </w:r>
          </w:p>
        </w:tc>
      </w:tr>
    </w:tbl>
    <w:p w:rsidR="00314BE7" w:rsidRPr="00314BE7" w:rsidRDefault="00314BE7" w:rsidP="00CE6835">
      <w:pPr>
        <w:spacing w:after="0" w:line="240" w:lineRule="auto"/>
        <w:jc w:val="both"/>
        <w:textAlignment w:val="baseline"/>
        <w:rPr>
          <w:rFonts w:ascii="Times New Roman" w:hAnsi="Times New Roman"/>
          <w:bCs/>
          <w:color w:val="000000"/>
          <w:sz w:val="14"/>
          <w:szCs w:val="20"/>
          <w:bdr w:val="none" w:sz="0" w:space="0" w:color="auto" w:frame="1"/>
          <w:lang w:eastAsia="uk-UA"/>
        </w:rPr>
      </w:pPr>
    </w:p>
    <w:p w:rsidR="00274DD2" w:rsidRPr="00CE6835" w:rsidRDefault="00CE6835" w:rsidP="00314BE7">
      <w:pPr>
        <w:spacing w:after="0" w:line="240" w:lineRule="auto"/>
        <w:ind w:firstLine="567"/>
        <w:jc w:val="both"/>
        <w:textAlignment w:val="baseline"/>
        <w:rPr>
          <w:rFonts w:ascii="Times New Roman" w:hAnsi="Times New Roman"/>
          <w:bCs/>
          <w:color w:val="000000"/>
          <w:sz w:val="20"/>
          <w:szCs w:val="20"/>
          <w:bdr w:val="none" w:sz="0" w:space="0" w:color="auto" w:frame="1"/>
          <w:lang w:eastAsia="uk-UA"/>
        </w:rPr>
      </w:pPr>
      <w:r w:rsidRPr="00CE6835">
        <w:rPr>
          <w:rFonts w:ascii="Times New Roman" w:hAnsi="Times New Roman"/>
          <w:bCs/>
          <w:color w:val="000000"/>
          <w:sz w:val="20"/>
          <w:szCs w:val="20"/>
          <w:bdr w:val="none" w:sz="0" w:space="0" w:color="auto" w:frame="1"/>
          <w:lang w:eastAsia="uk-UA"/>
        </w:rPr>
        <w:t>Оцінюючи зазначені альте</w:t>
      </w:r>
      <w:r w:rsidR="00314BE7">
        <w:rPr>
          <w:rFonts w:ascii="Times New Roman" w:hAnsi="Times New Roman"/>
          <w:bCs/>
          <w:color w:val="000000"/>
          <w:sz w:val="20"/>
          <w:szCs w:val="20"/>
          <w:bdr w:val="none" w:sz="0" w:space="0" w:color="auto" w:frame="1"/>
          <w:lang w:eastAsia="uk-UA"/>
        </w:rPr>
        <w:t>рнативи, перевага була віддана А</w:t>
      </w:r>
      <w:r w:rsidRPr="00CE6835">
        <w:rPr>
          <w:rFonts w:ascii="Times New Roman" w:hAnsi="Times New Roman"/>
          <w:bCs/>
          <w:color w:val="000000"/>
          <w:sz w:val="20"/>
          <w:szCs w:val="20"/>
          <w:bdr w:val="none" w:sz="0" w:space="0" w:color="auto" w:frame="1"/>
          <w:lang w:eastAsia="uk-UA"/>
        </w:rPr>
        <w:t>льтернативі 3.</w:t>
      </w:r>
    </w:p>
    <w:p w:rsidR="00CE6835" w:rsidRDefault="00CE6835" w:rsidP="00314BE7">
      <w:pPr>
        <w:spacing w:after="0" w:line="240" w:lineRule="auto"/>
        <w:ind w:firstLine="567"/>
        <w:jc w:val="both"/>
        <w:textAlignment w:val="baseline"/>
        <w:rPr>
          <w:rFonts w:ascii="Times New Roman" w:hAnsi="Times New Roman"/>
          <w:bCs/>
          <w:color w:val="000000"/>
          <w:sz w:val="20"/>
          <w:szCs w:val="20"/>
          <w:bdr w:val="none" w:sz="0" w:space="0" w:color="auto" w:frame="1"/>
          <w:lang w:eastAsia="uk-UA"/>
        </w:rPr>
      </w:pPr>
      <w:r>
        <w:rPr>
          <w:rFonts w:ascii="Times New Roman" w:hAnsi="Times New Roman"/>
          <w:bCs/>
          <w:color w:val="000000"/>
          <w:sz w:val="20"/>
          <w:szCs w:val="20"/>
          <w:bdr w:val="none" w:sz="0" w:space="0" w:color="auto" w:frame="1"/>
          <w:lang w:eastAsia="uk-UA"/>
        </w:rPr>
        <w:t>У разі прийняття запропонованого регуляторного акт</w:t>
      </w:r>
      <w:r w:rsidR="00314BE7">
        <w:rPr>
          <w:rFonts w:ascii="Times New Roman" w:hAnsi="Times New Roman"/>
          <w:bCs/>
          <w:color w:val="000000"/>
          <w:sz w:val="20"/>
          <w:szCs w:val="20"/>
          <w:bdr w:val="none" w:sz="0" w:space="0" w:color="auto" w:frame="1"/>
          <w:lang w:eastAsia="uk-UA"/>
        </w:rPr>
        <w:t>а</w:t>
      </w:r>
      <w:r>
        <w:rPr>
          <w:rFonts w:ascii="Times New Roman" w:hAnsi="Times New Roman"/>
          <w:bCs/>
          <w:color w:val="000000"/>
          <w:sz w:val="20"/>
          <w:szCs w:val="20"/>
          <w:bdr w:val="none" w:sz="0" w:space="0" w:color="auto" w:frame="1"/>
          <w:lang w:eastAsia="uk-UA"/>
        </w:rPr>
        <w:t xml:space="preserve"> рівень можливостей досягнення передбачених цілей є високим</w:t>
      </w:r>
      <w:r w:rsidR="00314BE7">
        <w:rPr>
          <w:rFonts w:ascii="Times New Roman" w:hAnsi="Times New Roman"/>
          <w:bCs/>
          <w:color w:val="000000"/>
          <w:sz w:val="20"/>
          <w:szCs w:val="20"/>
          <w:bdr w:val="none" w:sz="0" w:space="0" w:color="auto" w:frame="1"/>
          <w:lang w:eastAsia="uk-UA"/>
        </w:rPr>
        <w:t>,</w:t>
      </w:r>
      <w:r>
        <w:rPr>
          <w:rFonts w:ascii="Times New Roman" w:hAnsi="Times New Roman"/>
          <w:bCs/>
          <w:color w:val="000000"/>
          <w:sz w:val="20"/>
          <w:szCs w:val="20"/>
          <w:bdr w:val="none" w:sz="0" w:space="0" w:color="auto" w:frame="1"/>
          <w:lang w:eastAsia="uk-UA"/>
        </w:rPr>
        <w:t xml:space="preserve"> оскільки і громаді, і суб</w:t>
      </w:r>
      <w:r w:rsidRPr="00CE6835">
        <w:rPr>
          <w:rFonts w:ascii="Times New Roman" w:hAnsi="Times New Roman"/>
          <w:bCs/>
          <w:color w:val="000000"/>
          <w:sz w:val="20"/>
          <w:szCs w:val="20"/>
          <w:bdr w:val="none" w:sz="0" w:space="0" w:color="auto" w:frame="1"/>
          <w:lang w:eastAsia="uk-UA"/>
        </w:rPr>
        <w:t>’</w:t>
      </w:r>
      <w:r>
        <w:rPr>
          <w:rFonts w:ascii="Times New Roman" w:hAnsi="Times New Roman"/>
          <w:bCs/>
          <w:color w:val="000000"/>
          <w:sz w:val="20"/>
          <w:szCs w:val="20"/>
          <w:bdr w:val="none" w:sz="0" w:space="0" w:color="auto" w:frame="1"/>
          <w:lang w:eastAsia="uk-UA"/>
        </w:rPr>
        <w:t xml:space="preserve">єктам господарювання, і органам  місцевого самоврядування важливо мати чіткі актуалізовані </w:t>
      </w:r>
      <w:r w:rsidRPr="00A4579D">
        <w:rPr>
          <w:rFonts w:ascii="Times New Roman" w:hAnsi="Times New Roman"/>
          <w:bCs/>
          <w:sz w:val="20"/>
          <w:szCs w:val="20"/>
          <w:bdr w:val="none" w:sz="0" w:space="0" w:color="auto" w:frame="1"/>
          <w:lang w:eastAsia="uk-UA"/>
        </w:rPr>
        <w:t>Правила користування при транспортному обслуговуванні. Всі сторони впливу зацікавлені в</w:t>
      </w:r>
      <w:r w:rsidR="007670CE" w:rsidRPr="00A4579D">
        <w:rPr>
          <w:rFonts w:ascii="Times New Roman" w:hAnsi="Times New Roman"/>
          <w:bCs/>
          <w:sz w:val="20"/>
          <w:szCs w:val="20"/>
          <w:bdr w:val="none" w:sz="0" w:space="0" w:color="auto" w:frame="1"/>
          <w:lang w:eastAsia="uk-UA"/>
        </w:rPr>
        <w:t xml:space="preserve"> </w:t>
      </w:r>
      <w:r w:rsidRPr="00A4579D">
        <w:rPr>
          <w:rFonts w:ascii="Times New Roman" w:hAnsi="Times New Roman"/>
          <w:bCs/>
          <w:sz w:val="20"/>
          <w:szCs w:val="20"/>
          <w:bdr w:val="none" w:sz="0" w:space="0" w:color="auto" w:frame="1"/>
          <w:lang w:eastAsia="uk-UA"/>
        </w:rPr>
        <w:t xml:space="preserve">прозорості та наявності </w:t>
      </w:r>
      <w:r w:rsidR="007670CE" w:rsidRPr="00A4579D">
        <w:rPr>
          <w:rFonts w:ascii="Times New Roman" w:hAnsi="Times New Roman"/>
          <w:bCs/>
          <w:sz w:val="20"/>
          <w:szCs w:val="20"/>
          <w:bdr w:val="none" w:sz="0" w:space="0" w:color="auto" w:frame="1"/>
          <w:lang w:eastAsia="uk-UA"/>
        </w:rPr>
        <w:t xml:space="preserve"> чітких Правил користування </w:t>
      </w:r>
      <w:r w:rsidR="007670CE">
        <w:rPr>
          <w:rFonts w:ascii="Times New Roman" w:hAnsi="Times New Roman"/>
          <w:bCs/>
          <w:color w:val="000000"/>
          <w:sz w:val="20"/>
          <w:szCs w:val="20"/>
          <w:bdr w:val="none" w:sz="0" w:space="0" w:color="auto" w:frame="1"/>
          <w:lang w:eastAsia="uk-UA"/>
        </w:rPr>
        <w:t>при автоматизованій системі обліку оплати проїзду.</w:t>
      </w:r>
    </w:p>
    <w:p w:rsidR="007670CE" w:rsidRPr="00CE6835" w:rsidRDefault="007670CE" w:rsidP="00314BE7">
      <w:pPr>
        <w:spacing w:after="0" w:line="240" w:lineRule="auto"/>
        <w:ind w:firstLine="567"/>
        <w:jc w:val="both"/>
        <w:textAlignment w:val="baseline"/>
        <w:rPr>
          <w:rFonts w:ascii="Times New Roman" w:hAnsi="Times New Roman"/>
          <w:bCs/>
          <w:color w:val="000000"/>
          <w:sz w:val="20"/>
          <w:szCs w:val="20"/>
          <w:bdr w:val="none" w:sz="0" w:space="0" w:color="auto" w:frame="1"/>
          <w:lang w:eastAsia="uk-UA"/>
        </w:rPr>
      </w:pPr>
      <w:r>
        <w:rPr>
          <w:rFonts w:ascii="Times New Roman" w:hAnsi="Times New Roman"/>
          <w:bCs/>
          <w:color w:val="000000"/>
          <w:sz w:val="20"/>
          <w:szCs w:val="20"/>
          <w:bdr w:val="none" w:sz="0" w:space="0" w:color="auto" w:frame="1"/>
          <w:lang w:eastAsia="uk-UA"/>
        </w:rPr>
        <w:t>Реалізація</w:t>
      </w:r>
      <w:r w:rsidR="004B0E80">
        <w:rPr>
          <w:rFonts w:ascii="Times New Roman" w:hAnsi="Times New Roman"/>
          <w:bCs/>
          <w:color w:val="000000"/>
          <w:sz w:val="20"/>
          <w:szCs w:val="20"/>
          <w:bdr w:val="none" w:sz="0" w:space="0" w:color="auto" w:frame="1"/>
          <w:lang w:eastAsia="uk-UA"/>
        </w:rPr>
        <w:t xml:space="preserve"> запроваджень регуляторного акта</w:t>
      </w:r>
      <w:r>
        <w:rPr>
          <w:rFonts w:ascii="Times New Roman" w:hAnsi="Times New Roman"/>
          <w:bCs/>
          <w:color w:val="000000"/>
          <w:sz w:val="20"/>
          <w:szCs w:val="20"/>
          <w:bdr w:val="none" w:sz="0" w:space="0" w:color="auto" w:frame="1"/>
          <w:lang w:eastAsia="uk-UA"/>
        </w:rPr>
        <w:t xml:space="preserve"> не потребує додаткових матеріальних та фінансових витрат з бюджету міста, створення нових структурних підрозділів. Адміністрування буде </w:t>
      </w:r>
      <w:r w:rsidR="004B0E80">
        <w:rPr>
          <w:rFonts w:ascii="Times New Roman" w:hAnsi="Times New Roman"/>
          <w:bCs/>
          <w:color w:val="000000"/>
          <w:sz w:val="20"/>
          <w:szCs w:val="20"/>
          <w:bdr w:val="none" w:sz="0" w:space="0" w:color="auto" w:frame="1"/>
          <w:lang w:eastAsia="uk-UA"/>
        </w:rPr>
        <w:t>здійснюватися</w:t>
      </w:r>
      <w:r>
        <w:rPr>
          <w:rFonts w:ascii="Times New Roman" w:hAnsi="Times New Roman"/>
          <w:bCs/>
          <w:color w:val="000000"/>
          <w:sz w:val="20"/>
          <w:szCs w:val="20"/>
          <w:bdr w:val="none" w:sz="0" w:space="0" w:color="auto" w:frame="1"/>
          <w:lang w:eastAsia="uk-UA"/>
        </w:rPr>
        <w:t xml:space="preserve"> в межах існуючих повноважень відповідних органів влади, правоохоронних та контролюючих організацій.</w:t>
      </w:r>
    </w:p>
    <w:p w:rsidR="00CE6835" w:rsidRPr="00E72FE6" w:rsidRDefault="00CE6835" w:rsidP="00CE6835">
      <w:pPr>
        <w:spacing w:after="0" w:line="240" w:lineRule="auto"/>
        <w:jc w:val="both"/>
        <w:textAlignment w:val="baseline"/>
        <w:rPr>
          <w:rFonts w:ascii="Times New Roman" w:hAnsi="Times New Roman"/>
          <w:b/>
          <w:bCs/>
          <w:color w:val="000000"/>
          <w:szCs w:val="28"/>
          <w:bdr w:val="none" w:sz="0" w:space="0" w:color="auto" w:frame="1"/>
          <w:lang w:eastAsia="uk-UA"/>
        </w:rPr>
      </w:pPr>
    </w:p>
    <w:p w:rsidR="00274DD2" w:rsidRPr="00611ADD" w:rsidRDefault="00274DD2" w:rsidP="00274DD2">
      <w:pPr>
        <w:spacing w:after="0" w:line="240" w:lineRule="auto"/>
        <w:jc w:val="center"/>
        <w:textAlignment w:val="baseline"/>
        <w:rPr>
          <w:rFonts w:ascii="Times New Roman" w:eastAsia="Times New Roman" w:hAnsi="Times New Roman"/>
          <w:b/>
          <w:bCs/>
          <w:szCs w:val="20"/>
          <w:bdr w:val="none" w:sz="0" w:space="0" w:color="auto" w:frame="1"/>
          <w:lang w:val="ru-RU" w:eastAsia="uk-UA"/>
        </w:rPr>
      </w:pPr>
      <w:r w:rsidRPr="00611ADD">
        <w:rPr>
          <w:rFonts w:ascii="Times New Roman" w:eastAsia="Times New Roman" w:hAnsi="Times New Roman"/>
          <w:b/>
          <w:bCs/>
          <w:szCs w:val="20"/>
          <w:bdr w:val="none" w:sz="0" w:space="0" w:color="auto" w:frame="1"/>
          <w:lang w:eastAsia="uk-UA"/>
        </w:rPr>
        <w:t>V. Механізми та заходи, які забезпечать</w:t>
      </w:r>
    </w:p>
    <w:p w:rsidR="00274DD2" w:rsidRPr="00611ADD" w:rsidRDefault="00274DD2" w:rsidP="00274DD2">
      <w:pPr>
        <w:spacing w:after="0" w:line="240" w:lineRule="auto"/>
        <w:jc w:val="center"/>
        <w:textAlignment w:val="baseline"/>
        <w:rPr>
          <w:rFonts w:ascii="Times New Roman" w:eastAsia="Times New Roman" w:hAnsi="Times New Roman"/>
          <w:b/>
          <w:bCs/>
          <w:szCs w:val="20"/>
          <w:bdr w:val="none" w:sz="0" w:space="0" w:color="auto" w:frame="1"/>
          <w:lang w:eastAsia="uk-UA"/>
        </w:rPr>
      </w:pPr>
      <w:r w:rsidRPr="00611ADD">
        <w:rPr>
          <w:rFonts w:ascii="Times New Roman" w:eastAsia="Times New Roman" w:hAnsi="Times New Roman"/>
          <w:b/>
          <w:bCs/>
          <w:szCs w:val="20"/>
          <w:bdr w:val="none" w:sz="0" w:space="0" w:color="auto" w:frame="1"/>
          <w:lang w:eastAsia="uk-UA"/>
        </w:rPr>
        <w:t>розв’язання визначеної проблеми</w:t>
      </w:r>
    </w:p>
    <w:p w:rsidR="009C723D" w:rsidRPr="003E0D5C" w:rsidRDefault="009C723D" w:rsidP="003E0D5C">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Для розв</w:t>
      </w:r>
      <w:r w:rsidRPr="003E0D5C">
        <w:rPr>
          <w:rFonts w:ascii="Times New Roman" w:eastAsia="Times New Roman" w:hAnsi="Times New Roman"/>
          <w:sz w:val="20"/>
          <w:szCs w:val="20"/>
          <w:lang w:val="ru-RU" w:eastAsia="ru-RU"/>
        </w:rPr>
        <w:t>’</w:t>
      </w:r>
      <w:r w:rsidRPr="003E0D5C">
        <w:rPr>
          <w:rFonts w:ascii="Times New Roman" w:eastAsia="Times New Roman" w:hAnsi="Times New Roman"/>
          <w:sz w:val="20"/>
          <w:szCs w:val="20"/>
          <w:lang w:eastAsia="ru-RU"/>
        </w:rPr>
        <w:t>язання визначеної проблеми пропонуються:</w:t>
      </w:r>
    </w:p>
    <w:p w:rsidR="009C723D" w:rsidRPr="003E0D5C" w:rsidRDefault="009C723D" w:rsidP="003E0D5C">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w:t>
      </w:r>
      <w:r w:rsidR="003E0D5C">
        <w:rPr>
          <w:rFonts w:ascii="Times New Roman" w:eastAsia="Times New Roman" w:hAnsi="Times New Roman"/>
          <w:sz w:val="20"/>
          <w:szCs w:val="20"/>
          <w:lang w:eastAsia="ru-RU"/>
        </w:rPr>
        <w:t xml:space="preserve"> </w:t>
      </w:r>
      <w:r w:rsidRPr="003E0D5C">
        <w:rPr>
          <w:rFonts w:ascii="Times New Roman" w:eastAsia="Times New Roman" w:hAnsi="Times New Roman"/>
          <w:sz w:val="20"/>
          <w:szCs w:val="20"/>
          <w:lang w:eastAsia="ru-RU"/>
        </w:rPr>
        <w:t>чіткі Правила, в яких визначено порядок використання проїзних документів в салоні транспортних засобів; порядок контролю оплати проїзду; права і обов’язки інвестора по впровадженню автоматизованої системи оплати проїзду та обліку пасажирів у громадському транспорті міських пасажирських перевезень; особливості прав та обов’язків інших учасників транспортного процесу (перевізників, водіїв, контролерів, пасажирів тощо), що виникають в умовах застосування автоматизованої системи обліку оплати проїзду в міському пасажирському транспорті загального користування</w:t>
      </w:r>
      <w:r w:rsidR="006F0587">
        <w:rPr>
          <w:rFonts w:ascii="Times New Roman" w:eastAsia="Times New Roman" w:hAnsi="Times New Roman"/>
          <w:sz w:val="20"/>
          <w:szCs w:val="20"/>
          <w:lang w:eastAsia="ru-RU"/>
        </w:rPr>
        <w:t>.</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Для пров</w:t>
      </w:r>
      <w:r w:rsidR="006F0587">
        <w:rPr>
          <w:rFonts w:ascii="Times New Roman" w:eastAsia="Times New Roman" w:hAnsi="Times New Roman"/>
          <w:sz w:val="20"/>
          <w:szCs w:val="20"/>
          <w:lang w:eastAsia="ru-RU"/>
        </w:rPr>
        <w:t>адження цього регуляторного акта</w:t>
      </w:r>
      <w:r w:rsidRPr="003E0D5C">
        <w:rPr>
          <w:rFonts w:ascii="Times New Roman" w:eastAsia="Times New Roman" w:hAnsi="Times New Roman"/>
          <w:sz w:val="20"/>
          <w:szCs w:val="20"/>
          <w:lang w:eastAsia="ru-RU"/>
        </w:rPr>
        <w:t xml:space="preserve"> з боку органу місцевого самоврядування необхідно здійснити такі організаційні заходи:</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 xml:space="preserve">- забезпечити інформування громадськості про вимоги регуляторного акта </w:t>
      </w:r>
      <w:r w:rsidR="006F0587">
        <w:rPr>
          <w:rFonts w:ascii="Times New Roman" w:eastAsia="Times New Roman" w:hAnsi="Times New Roman"/>
          <w:sz w:val="20"/>
          <w:szCs w:val="20"/>
          <w:lang w:eastAsia="ru-RU"/>
        </w:rPr>
        <w:t xml:space="preserve">- </w:t>
      </w:r>
      <w:r w:rsidRPr="003E0D5C">
        <w:rPr>
          <w:rFonts w:ascii="Times New Roman" w:eastAsia="Times New Roman" w:hAnsi="Times New Roman"/>
          <w:sz w:val="20"/>
          <w:szCs w:val="20"/>
          <w:lang w:eastAsia="ru-RU"/>
        </w:rPr>
        <w:t xml:space="preserve">проекту рішення Нікопольської міської </w:t>
      </w:r>
      <w:r w:rsidRPr="00A4579D">
        <w:rPr>
          <w:rFonts w:ascii="Times New Roman" w:eastAsia="Times New Roman" w:hAnsi="Times New Roman"/>
          <w:sz w:val="20"/>
          <w:szCs w:val="20"/>
          <w:lang w:eastAsia="ru-RU"/>
        </w:rPr>
        <w:t xml:space="preserve">ради </w:t>
      </w:r>
      <w:r w:rsidR="006A5D7E" w:rsidRPr="00A4579D">
        <w:rPr>
          <w:rFonts w:ascii="Times New Roman" w:hAnsi="Times New Roman"/>
          <w:bCs/>
          <w:sz w:val="20"/>
          <w:szCs w:val="20"/>
          <w:lang w:eastAsia="ru-RU"/>
        </w:rPr>
        <w:t xml:space="preserve"> «Про затвердження Правил користування міським пасажирським автомобільним транспортом у м. Нікополі</w:t>
      </w:r>
      <w:r w:rsidR="006A5D7E" w:rsidRPr="00A4579D">
        <w:rPr>
          <w:rFonts w:ascii="Times New Roman" w:hAnsi="Times New Roman"/>
          <w:sz w:val="20"/>
          <w:szCs w:val="20"/>
          <w:lang w:eastAsia="ru-RU"/>
        </w:rPr>
        <w:t xml:space="preserve">» </w:t>
      </w:r>
      <w:r w:rsidRPr="00A4579D">
        <w:rPr>
          <w:rFonts w:ascii="Times New Roman" w:eastAsia="Times New Roman" w:hAnsi="Times New Roman"/>
          <w:sz w:val="20"/>
          <w:szCs w:val="20"/>
          <w:lang w:eastAsia="ru-RU"/>
        </w:rPr>
        <w:t xml:space="preserve">шляхом оприлюднення його в засобах масової інформації, мережі Інтернет та проведення відповідної </w:t>
      </w:r>
      <w:r w:rsidRPr="003E0D5C">
        <w:rPr>
          <w:rFonts w:ascii="Times New Roman" w:eastAsia="Times New Roman" w:hAnsi="Times New Roman"/>
          <w:sz w:val="20"/>
          <w:szCs w:val="20"/>
          <w:lang w:eastAsia="ru-RU"/>
        </w:rPr>
        <w:t>інформаційно-роз’яснювальн</w:t>
      </w:r>
      <w:r w:rsidR="006F0587">
        <w:rPr>
          <w:rFonts w:ascii="Times New Roman" w:eastAsia="Times New Roman" w:hAnsi="Times New Roman"/>
          <w:sz w:val="20"/>
          <w:szCs w:val="20"/>
          <w:lang w:eastAsia="ru-RU"/>
        </w:rPr>
        <w:t>ої роботи;</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w:t>
      </w:r>
      <w:r w:rsidR="006F0587">
        <w:rPr>
          <w:rFonts w:ascii="Times New Roman" w:eastAsia="Times New Roman" w:hAnsi="Times New Roman"/>
          <w:sz w:val="20"/>
          <w:szCs w:val="20"/>
          <w:lang w:eastAsia="ru-RU"/>
        </w:rPr>
        <w:t xml:space="preserve"> </w:t>
      </w:r>
      <w:r w:rsidRPr="003E0D5C">
        <w:rPr>
          <w:rFonts w:ascii="Times New Roman" w:eastAsia="Times New Roman" w:hAnsi="Times New Roman"/>
          <w:sz w:val="20"/>
          <w:szCs w:val="20"/>
          <w:lang w:eastAsia="ru-RU"/>
        </w:rPr>
        <w:t>управлінню економічної політики на офіційно</w:t>
      </w:r>
      <w:r w:rsidR="006F0587">
        <w:rPr>
          <w:rFonts w:ascii="Times New Roman" w:eastAsia="Times New Roman" w:hAnsi="Times New Roman"/>
          <w:sz w:val="20"/>
          <w:szCs w:val="20"/>
          <w:lang w:eastAsia="ru-RU"/>
        </w:rPr>
        <w:t>му сайті міської ради висвітлити</w:t>
      </w:r>
      <w:r w:rsidRPr="003E0D5C">
        <w:rPr>
          <w:rFonts w:ascii="Times New Roman" w:eastAsia="Times New Roman" w:hAnsi="Times New Roman"/>
          <w:sz w:val="20"/>
          <w:szCs w:val="20"/>
          <w:lang w:eastAsia="ru-RU"/>
        </w:rPr>
        <w:t xml:space="preserve"> роз’яснювальний матеріал для підприємців-перевізників та громадян міста;</w:t>
      </w:r>
    </w:p>
    <w:p w:rsidR="009C723D" w:rsidRPr="003E0D5C" w:rsidRDefault="0066151A" w:rsidP="0066151A">
      <w:pPr>
        <w:spacing w:after="0" w:line="240" w:lineRule="auto"/>
        <w:ind w:firstLine="567"/>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управлінням</w:t>
      </w:r>
      <w:r w:rsidR="009C723D" w:rsidRPr="003E0D5C">
        <w:rPr>
          <w:rFonts w:ascii="Times New Roman" w:eastAsia="Times New Roman" w:hAnsi="Times New Roman"/>
          <w:sz w:val="20"/>
          <w:szCs w:val="20"/>
          <w:lang w:eastAsia="ru-RU"/>
        </w:rPr>
        <w:t xml:space="preserve"> економічної політики будуть підготовлені та направлені письмові звернення на перевізників нашого міста з мето</w:t>
      </w:r>
      <w:r>
        <w:rPr>
          <w:rFonts w:ascii="Times New Roman" w:eastAsia="Times New Roman" w:hAnsi="Times New Roman"/>
          <w:sz w:val="20"/>
          <w:szCs w:val="20"/>
          <w:lang w:eastAsia="ru-RU"/>
        </w:rPr>
        <w:t>ю опрацювання регуляторного акта</w:t>
      </w:r>
      <w:r w:rsidR="009C723D" w:rsidRPr="003E0D5C">
        <w:rPr>
          <w:rFonts w:ascii="Times New Roman" w:eastAsia="Times New Roman" w:hAnsi="Times New Roman"/>
          <w:sz w:val="20"/>
          <w:szCs w:val="20"/>
          <w:lang w:eastAsia="ru-RU"/>
        </w:rPr>
        <w:t xml:space="preserve"> серед суб’єктів господарювання;</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w:t>
      </w:r>
      <w:r w:rsidR="0066151A">
        <w:rPr>
          <w:rFonts w:ascii="Times New Roman" w:eastAsia="Times New Roman" w:hAnsi="Times New Roman"/>
          <w:sz w:val="20"/>
          <w:szCs w:val="20"/>
          <w:lang w:eastAsia="ru-RU"/>
        </w:rPr>
        <w:t xml:space="preserve"> </w:t>
      </w:r>
      <w:r w:rsidRPr="003E0D5C">
        <w:rPr>
          <w:rFonts w:ascii="Times New Roman" w:eastAsia="Times New Roman" w:hAnsi="Times New Roman"/>
          <w:sz w:val="20"/>
          <w:szCs w:val="20"/>
          <w:lang w:eastAsia="ru-RU"/>
        </w:rPr>
        <w:t>на черговому засіданні Координаційної ради з питань розвитку підприємництва у м.Нікополі провести обговорення основних положень Правил;</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w:t>
      </w:r>
      <w:r w:rsidR="0066151A">
        <w:rPr>
          <w:rFonts w:ascii="Times New Roman" w:eastAsia="Times New Roman" w:hAnsi="Times New Roman"/>
          <w:sz w:val="20"/>
          <w:szCs w:val="20"/>
          <w:lang w:eastAsia="ru-RU"/>
        </w:rPr>
        <w:t xml:space="preserve"> </w:t>
      </w:r>
      <w:r w:rsidRPr="003E0D5C">
        <w:rPr>
          <w:rFonts w:ascii="Times New Roman" w:eastAsia="Times New Roman" w:hAnsi="Times New Roman"/>
          <w:sz w:val="20"/>
          <w:szCs w:val="20"/>
          <w:lang w:eastAsia="ru-RU"/>
        </w:rPr>
        <w:t xml:space="preserve">розмістити інформацію в управлінні </w:t>
      </w:r>
      <w:r w:rsidR="0066151A">
        <w:rPr>
          <w:rFonts w:ascii="Times New Roman" w:eastAsia="Times New Roman" w:hAnsi="Times New Roman"/>
          <w:sz w:val="20"/>
          <w:szCs w:val="20"/>
          <w:lang w:eastAsia="ru-RU"/>
        </w:rPr>
        <w:t xml:space="preserve">праці та </w:t>
      </w:r>
      <w:r w:rsidRPr="003E0D5C">
        <w:rPr>
          <w:rFonts w:ascii="Times New Roman" w:eastAsia="Times New Roman" w:hAnsi="Times New Roman"/>
          <w:sz w:val="20"/>
          <w:szCs w:val="20"/>
          <w:lang w:eastAsia="ru-RU"/>
        </w:rPr>
        <w:t xml:space="preserve">соціального захисту населення, в комунальних підприємствах та комунальних закладах для громадян-пільговиків </w:t>
      </w:r>
      <w:r w:rsidR="0066151A">
        <w:rPr>
          <w:rFonts w:ascii="Times New Roman" w:eastAsia="Times New Roman" w:hAnsi="Times New Roman"/>
          <w:sz w:val="20"/>
          <w:szCs w:val="20"/>
          <w:lang w:eastAsia="ru-RU"/>
        </w:rPr>
        <w:t xml:space="preserve">- </w:t>
      </w:r>
      <w:r w:rsidRPr="003E0D5C">
        <w:rPr>
          <w:rFonts w:ascii="Times New Roman" w:eastAsia="Times New Roman" w:hAnsi="Times New Roman"/>
          <w:sz w:val="20"/>
          <w:szCs w:val="20"/>
          <w:lang w:eastAsia="ru-RU"/>
        </w:rPr>
        <w:t>інформацію, що стосується випуску безкоштовних персоніфікованих карток для проїзду пільгової категорії населення.</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val="ru-RU" w:eastAsia="ru-RU"/>
        </w:rPr>
      </w:pPr>
      <w:r w:rsidRPr="003E0D5C">
        <w:rPr>
          <w:rFonts w:ascii="Times New Roman" w:eastAsia="Times New Roman" w:hAnsi="Times New Roman"/>
          <w:b/>
          <w:bCs/>
          <w:i/>
          <w:sz w:val="20"/>
          <w:szCs w:val="20"/>
          <w:lang w:eastAsia="ru-RU"/>
        </w:rPr>
        <w:t>Заходи, які необхідно здійснити суб’єктам господарювання</w:t>
      </w:r>
      <w:r w:rsidRPr="003E0D5C">
        <w:rPr>
          <w:rFonts w:ascii="Times New Roman" w:eastAsia="Times New Roman" w:hAnsi="Times New Roman"/>
          <w:b/>
          <w:bCs/>
          <w:sz w:val="20"/>
          <w:szCs w:val="20"/>
          <w:lang w:eastAsia="ru-RU"/>
        </w:rPr>
        <w:t>:</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 провести навчання відповідального персоналу (водіїв, кондукторів) щодо виконання вимог регулювання (розміщення в салонах автобусів, інструктаж</w:t>
      </w:r>
      <w:r w:rsidRPr="003E0D5C">
        <w:rPr>
          <w:rFonts w:ascii="Times New Roman" w:eastAsia="Times New Roman" w:hAnsi="Times New Roman"/>
          <w:sz w:val="20"/>
          <w:szCs w:val="20"/>
          <w:lang w:val="ru-RU" w:eastAsia="ru-RU"/>
        </w:rPr>
        <w:t xml:space="preserve"> на </w:t>
      </w:r>
      <w:r w:rsidRPr="003E0D5C">
        <w:rPr>
          <w:rFonts w:ascii="Times New Roman" w:eastAsia="Times New Roman" w:hAnsi="Times New Roman"/>
          <w:sz w:val="20"/>
          <w:szCs w:val="20"/>
          <w:lang w:eastAsia="ru-RU"/>
        </w:rPr>
        <w:t>знання правил та обов</w:t>
      </w:r>
      <w:r w:rsidRPr="003E0D5C">
        <w:rPr>
          <w:rFonts w:ascii="Times New Roman" w:eastAsia="Times New Roman" w:hAnsi="Times New Roman"/>
          <w:sz w:val="20"/>
          <w:szCs w:val="20"/>
          <w:lang w:val="ru-RU" w:eastAsia="ru-RU"/>
        </w:rPr>
        <w:t>’</w:t>
      </w:r>
      <w:r w:rsidRPr="003E0D5C">
        <w:rPr>
          <w:rFonts w:ascii="Times New Roman" w:eastAsia="Times New Roman" w:hAnsi="Times New Roman"/>
          <w:sz w:val="20"/>
          <w:szCs w:val="20"/>
          <w:lang w:eastAsia="ru-RU"/>
        </w:rPr>
        <w:t>язків перевізника/водія/пасажира);</w:t>
      </w:r>
    </w:p>
    <w:p w:rsidR="009C723D" w:rsidRPr="003E0D5C" w:rsidRDefault="009C723D"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 передбачити в планах необхідні фінансові ресурси, в залежності від потреб суб’єкта господарювання на виконання вимог регулювання (оновлення обов’язкової інформації в салонах автобусу, для Оператора – інвестора наявність необхідних капіталовкладень для організації ефективного функціонування АСОП та ОП в громадському транспорті м.Нікополя).</w:t>
      </w:r>
    </w:p>
    <w:p w:rsidR="00BF1195" w:rsidRPr="003E0D5C" w:rsidRDefault="00BF1195" w:rsidP="0066151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На досягнення визначених цілей у р</w:t>
      </w:r>
      <w:r w:rsidR="00964814">
        <w:rPr>
          <w:rFonts w:ascii="Times New Roman" w:eastAsia="Times New Roman" w:hAnsi="Times New Roman"/>
          <w:sz w:val="20"/>
          <w:szCs w:val="20"/>
          <w:lang w:eastAsia="ru-RU"/>
        </w:rPr>
        <w:t>азі прийняття регуляторного акта</w:t>
      </w:r>
      <w:r w:rsidRPr="003E0D5C">
        <w:rPr>
          <w:rFonts w:ascii="Times New Roman" w:eastAsia="Times New Roman" w:hAnsi="Times New Roman"/>
          <w:sz w:val="20"/>
          <w:szCs w:val="20"/>
          <w:lang w:eastAsia="ru-RU"/>
        </w:rPr>
        <w:t xml:space="preserve"> можуть впливати наступні зовнішні фактори:</w:t>
      </w:r>
    </w:p>
    <w:p w:rsidR="009C723D" w:rsidRPr="003E0D5C" w:rsidRDefault="009C723D" w:rsidP="00964814">
      <w:pPr>
        <w:numPr>
          <w:ilvl w:val="0"/>
          <w:numId w:val="4"/>
        </w:numPr>
        <w:spacing w:after="0" w:line="240" w:lineRule="auto"/>
        <w:ind w:left="0"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 xml:space="preserve">етапи впровадження автоматизованої системи обліку оплати проїзду в міському пасажирському транспорті загального користування та їх терміни. </w:t>
      </w:r>
      <w:r w:rsidRPr="003E0D5C">
        <w:rPr>
          <w:rFonts w:ascii="Times New Roman" w:eastAsia="Times New Roman" w:hAnsi="Times New Roman"/>
          <w:sz w:val="20"/>
          <w:szCs w:val="20"/>
          <w:lang w:eastAsia="ru-RU"/>
        </w:rPr>
        <w:tab/>
        <w:t>Дійсно, не координованість пов’язаних етапів впровадження автоматизованої системи обліку оплати проїзду в міському пасажирському транспорті загального користування та порушення термінів їх виконання може негативно вплинути на ефективність запропонованого механізму розв’язання проблеми. Нівелювання можливих негативних наслідків передбачається вирішити за рахунок договору, що буде укладений з переможцем інвестиційного конкурсу на розробку та впровадження автоматизованої системи обліку оплати проїзду в міському пасажирському транспорті загального користування, в якому буде чітко визначені послідовність, взаємозв’язки, ресурси та терміни окремих етапів роботи та передбаченні санкції за їх порушення;</w:t>
      </w:r>
    </w:p>
    <w:p w:rsidR="009C723D" w:rsidRPr="003E0D5C" w:rsidRDefault="009C723D" w:rsidP="0030697A">
      <w:pPr>
        <w:numPr>
          <w:ilvl w:val="0"/>
          <w:numId w:val="4"/>
        </w:numPr>
        <w:spacing w:after="0" w:line="240" w:lineRule="auto"/>
        <w:ind w:left="0"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рівень зацікавленості громадян та перевізників у реалізації визначених цілей. Як зрозуміло із вищенаведеного, позитивні фактори, як для перевізників, так і, в першу чергу, для громадян, суттєво превалюють над негативними. Для закріплення позитивного ефекту необхідно забезпечити широким та обґрунтованим інформуванням громадян і перевізників щодо очікуваних позитивних наслідків;</w:t>
      </w:r>
    </w:p>
    <w:p w:rsidR="009C723D" w:rsidRPr="003E0D5C" w:rsidRDefault="0030697A" w:rsidP="0030697A">
      <w:pPr>
        <w:spacing w:after="0" w:line="240" w:lineRule="auto"/>
        <w:ind w:firstLine="567"/>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9C723D" w:rsidRPr="003E0D5C">
        <w:rPr>
          <w:rFonts w:ascii="Times New Roman" w:eastAsia="Times New Roman" w:hAnsi="Times New Roman"/>
          <w:sz w:val="20"/>
          <w:szCs w:val="20"/>
          <w:lang w:eastAsia="ru-RU"/>
        </w:rPr>
        <w:t>зручність для громадян в нових Правилах (в частині використання проїзних документів в якості оплати за проїзд). Проблеми передбачається вирішувати за рахунок створення Оператором для  пасажирів мережі придбання та поповнення проїзних документів, в подальшому розробки тарифних пакетів, встановлення валідаторів в салоні транспортного засобу</w:t>
      </w:r>
      <w:r>
        <w:rPr>
          <w:rFonts w:ascii="Times New Roman" w:eastAsia="Times New Roman" w:hAnsi="Times New Roman"/>
          <w:sz w:val="20"/>
          <w:szCs w:val="20"/>
          <w:lang w:eastAsia="ru-RU"/>
        </w:rPr>
        <w:t xml:space="preserve"> </w:t>
      </w:r>
      <w:r w:rsidR="009C723D" w:rsidRPr="003E0D5C">
        <w:rPr>
          <w:rFonts w:ascii="Times New Roman" w:eastAsia="Times New Roman" w:hAnsi="Times New Roman"/>
          <w:sz w:val="20"/>
          <w:szCs w:val="20"/>
          <w:lang w:eastAsia="ru-RU"/>
        </w:rPr>
        <w:t>(в автобусах</w:t>
      </w:r>
      <w:r>
        <w:rPr>
          <w:rFonts w:ascii="Times New Roman" w:eastAsia="Times New Roman" w:hAnsi="Times New Roman"/>
          <w:sz w:val="20"/>
          <w:szCs w:val="20"/>
          <w:lang w:eastAsia="ru-RU"/>
        </w:rPr>
        <w:t xml:space="preserve"> </w:t>
      </w:r>
      <w:r w:rsidR="009C723D" w:rsidRPr="003E0D5C">
        <w:rPr>
          <w:rFonts w:ascii="Times New Roman" w:eastAsia="Times New Roman" w:hAnsi="Times New Roman"/>
          <w:sz w:val="20"/>
          <w:szCs w:val="20"/>
          <w:lang w:eastAsia="ru-RU"/>
        </w:rPr>
        <w:t>малої місткості), або у кондуктора (в автобусах великої місткості), для  безконтактної системи реєстрації, що буде передбачено технічними умовами розробки та впровадження автоматизованої системи обліку оплати проїзду в міському пасажирському транспорті загального користування, а також широкого інформування населення з питань порядку придбання і застосування проїзних документів.</w:t>
      </w:r>
    </w:p>
    <w:p w:rsidR="009C723D" w:rsidRPr="003E0D5C" w:rsidRDefault="009C723D" w:rsidP="0030697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Можливості впровадження та в</w:t>
      </w:r>
      <w:r w:rsidR="0030697A">
        <w:rPr>
          <w:rFonts w:ascii="Times New Roman" w:eastAsia="Times New Roman" w:hAnsi="Times New Roman"/>
          <w:sz w:val="20"/>
          <w:szCs w:val="20"/>
          <w:lang w:eastAsia="ru-RU"/>
        </w:rPr>
        <w:t>иконання умов регуляторного акта</w:t>
      </w:r>
      <w:r w:rsidRPr="003E0D5C">
        <w:rPr>
          <w:rFonts w:ascii="Times New Roman" w:eastAsia="Times New Roman" w:hAnsi="Times New Roman"/>
          <w:sz w:val="20"/>
          <w:szCs w:val="20"/>
          <w:lang w:eastAsia="ru-RU"/>
        </w:rPr>
        <w:t xml:space="preserve"> органами місцевого самоврядування, а також відповідними фізичними та юридичними особами не повинно викликати особливих складнощів за умови проведення відповідної підготовчої роботи.</w:t>
      </w:r>
    </w:p>
    <w:p w:rsidR="009C723D" w:rsidRPr="003E0D5C" w:rsidRDefault="009C723D" w:rsidP="0030697A">
      <w:pPr>
        <w:spacing w:after="0" w:line="240" w:lineRule="auto"/>
        <w:ind w:firstLine="567"/>
        <w:contextualSpacing/>
        <w:jc w:val="both"/>
        <w:rPr>
          <w:rFonts w:ascii="Times New Roman" w:eastAsia="Times New Roman" w:hAnsi="Times New Roman"/>
          <w:sz w:val="20"/>
          <w:szCs w:val="20"/>
          <w:lang w:eastAsia="ru-RU"/>
        </w:rPr>
      </w:pPr>
      <w:r w:rsidRPr="003E0D5C">
        <w:rPr>
          <w:rFonts w:ascii="Times New Roman" w:eastAsia="Times New Roman" w:hAnsi="Times New Roman"/>
          <w:sz w:val="20"/>
          <w:szCs w:val="20"/>
          <w:lang w:eastAsia="ru-RU"/>
        </w:rPr>
        <w:t>В умовах запровадження у повному обсязі автоматизованої системи обліку оплати проїзду в міському пасажирському транспорті загального користування, контроль та нагляд за додержанням умов регуляторного акт</w:t>
      </w:r>
      <w:r w:rsidR="0030697A">
        <w:rPr>
          <w:rFonts w:ascii="Times New Roman" w:eastAsia="Times New Roman" w:hAnsi="Times New Roman"/>
          <w:sz w:val="20"/>
          <w:szCs w:val="20"/>
          <w:lang w:eastAsia="ru-RU"/>
        </w:rPr>
        <w:t>а</w:t>
      </w:r>
      <w:r w:rsidRPr="003E0D5C">
        <w:rPr>
          <w:rFonts w:ascii="Times New Roman" w:eastAsia="Times New Roman" w:hAnsi="Times New Roman"/>
          <w:sz w:val="20"/>
          <w:szCs w:val="20"/>
          <w:lang w:eastAsia="ru-RU"/>
        </w:rPr>
        <w:t xml:space="preserve"> можливо здійснювати оперативно, а по ряду параметрів – у реальному режимі часу. Повний контроль та нагляд з використанням аналітичних матеріалів у перший рік функціонування автоматизованої системи в повному обсязі доцільно здійснювати щорічно. </w:t>
      </w:r>
    </w:p>
    <w:p w:rsidR="009C723D" w:rsidRPr="003E0D5C" w:rsidRDefault="009C723D" w:rsidP="009C723D">
      <w:pPr>
        <w:spacing w:after="0" w:line="240" w:lineRule="auto"/>
        <w:ind w:firstLine="708"/>
        <w:contextualSpacing/>
        <w:jc w:val="both"/>
        <w:rPr>
          <w:rFonts w:ascii="Times New Roman" w:eastAsia="Times New Roman" w:hAnsi="Times New Roman"/>
          <w:b/>
          <w:bCs/>
          <w:sz w:val="20"/>
          <w:szCs w:val="20"/>
          <w:lang w:eastAsia="ru-RU"/>
        </w:rPr>
      </w:pPr>
    </w:p>
    <w:p w:rsidR="000E364A" w:rsidRPr="00611ADD" w:rsidRDefault="000E364A" w:rsidP="00611ADD">
      <w:pPr>
        <w:spacing w:after="0" w:line="240" w:lineRule="auto"/>
        <w:jc w:val="center"/>
        <w:textAlignment w:val="baseline"/>
        <w:rPr>
          <w:rFonts w:ascii="Times New Roman" w:eastAsia="Times New Roman" w:hAnsi="Times New Roman"/>
          <w:b/>
          <w:bCs/>
          <w:szCs w:val="20"/>
          <w:bdr w:val="none" w:sz="0" w:space="0" w:color="auto" w:frame="1"/>
          <w:lang w:eastAsia="uk-UA"/>
        </w:rPr>
      </w:pPr>
      <w:r w:rsidRPr="00611ADD">
        <w:rPr>
          <w:rFonts w:ascii="Times New Roman" w:eastAsia="Times New Roman" w:hAnsi="Times New Roman"/>
          <w:b/>
          <w:bCs/>
          <w:szCs w:val="20"/>
          <w:bdr w:val="none" w:sz="0" w:space="0" w:color="auto" w:frame="1"/>
          <w:lang w:eastAsia="uk-UA"/>
        </w:rPr>
        <w:t>VI. Оцінка виконання вимог регуляторного акта залежно від ресурсів,</w:t>
      </w:r>
    </w:p>
    <w:p w:rsidR="000E364A" w:rsidRPr="00611ADD" w:rsidRDefault="000E364A" w:rsidP="00611ADD">
      <w:pPr>
        <w:spacing w:after="0" w:line="240" w:lineRule="auto"/>
        <w:jc w:val="center"/>
        <w:textAlignment w:val="baseline"/>
        <w:rPr>
          <w:rFonts w:ascii="Times New Roman" w:eastAsia="Times New Roman" w:hAnsi="Times New Roman"/>
          <w:b/>
          <w:bCs/>
          <w:szCs w:val="20"/>
          <w:bdr w:val="none" w:sz="0" w:space="0" w:color="auto" w:frame="1"/>
          <w:lang w:eastAsia="uk-UA"/>
        </w:rPr>
      </w:pPr>
      <w:r w:rsidRPr="00611ADD">
        <w:rPr>
          <w:rFonts w:ascii="Times New Roman" w:eastAsia="Times New Roman" w:hAnsi="Times New Roman"/>
          <w:b/>
          <w:bCs/>
          <w:szCs w:val="20"/>
          <w:bdr w:val="none" w:sz="0" w:space="0" w:color="auto" w:frame="1"/>
          <w:lang w:eastAsia="uk-UA"/>
        </w:rPr>
        <w:t>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0E364A" w:rsidRPr="00282578" w:rsidRDefault="000E364A"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 xml:space="preserve">Здійснення витрат органами місцевого самоврядування та державою не передбачається. Можливі витрати суб'єктів господарювання мінімальні. </w:t>
      </w:r>
    </w:p>
    <w:p w:rsidR="000E364A" w:rsidRPr="00282578" w:rsidRDefault="000E364A"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Очікува</w:t>
      </w:r>
      <w:r w:rsidR="0015308E">
        <w:rPr>
          <w:rFonts w:ascii="Times New Roman" w:eastAsia="Times New Roman" w:hAnsi="Times New Roman"/>
          <w:sz w:val="20"/>
          <w:szCs w:val="20"/>
          <w:lang w:eastAsia="ru-RU"/>
        </w:rPr>
        <w:t>ними результатами прийняття акта</w:t>
      </w:r>
      <w:r w:rsidRPr="00282578">
        <w:rPr>
          <w:rFonts w:ascii="Times New Roman" w:eastAsia="Times New Roman" w:hAnsi="Times New Roman"/>
          <w:sz w:val="20"/>
          <w:szCs w:val="20"/>
          <w:lang w:eastAsia="ru-RU"/>
        </w:rPr>
        <w:t xml:space="preserve"> є досягнення, у повному обсязі, визначених цілей державного врегулювання та, відповідно, створення необхідних передумов для запровадження автоматизованої системи обліку оплати проїзду в міському пасажирському транспорті загального користування.</w:t>
      </w:r>
    </w:p>
    <w:p w:rsidR="000E364A" w:rsidRPr="00282578" w:rsidRDefault="000E364A" w:rsidP="0015308E">
      <w:pPr>
        <w:spacing w:after="0" w:line="240" w:lineRule="auto"/>
        <w:ind w:left="57" w:right="57" w:firstLine="510"/>
        <w:contextualSpacing/>
        <w:jc w:val="both"/>
        <w:rPr>
          <w:rFonts w:ascii="Times New Roman" w:eastAsia="Times New Roman" w:hAnsi="Times New Roman"/>
          <w:color w:val="FF0000"/>
          <w:sz w:val="20"/>
          <w:szCs w:val="20"/>
          <w:lang w:eastAsia="ru-RU"/>
        </w:rPr>
      </w:pPr>
      <w:r w:rsidRPr="00282578">
        <w:rPr>
          <w:rFonts w:ascii="Times New Roman" w:eastAsia="Times New Roman" w:hAnsi="Times New Roman"/>
          <w:sz w:val="20"/>
          <w:szCs w:val="20"/>
          <w:lang w:eastAsia="ru-RU"/>
        </w:rPr>
        <w:t>В свою чергу, автоматизован</w:t>
      </w:r>
      <w:r w:rsidR="00BC411B" w:rsidRPr="00282578">
        <w:rPr>
          <w:rFonts w:ascii="Times New Roman" w:eastAsia="Times New Roman" w:hAnsi="Times New Roman"/>
          <w:sz w:val="20"/>
          <w:szCs w:val="20"/>
          <w:lang w:eastAsia="ru-RU"/>
        </w:rPr>
        <w:t>а</w:t>
      </w:r>
      <w:r w:rsidRPr="00282578">
        <w:rPr>
          <w:rFonts w:ascii="Times New Roman" w:eastAsia="Times New Roman" w:hAnsi="Times New Roman"/>
          <w:sz w:val="20"/>
          <w:szCs w:val="20"/>
          <w:lang w:eastAsia="ru-RU"/>
        </w:rPr>
        <w:t xml:space="preserve"> систем</w:t>
      </w:r>
      <w:r w:rsidR="00BC411B" w:rsidRPr="00282578">
        <w:rPr>
          <w:rFonts w:ascii="Times New Roman" w:eastAsia="Times New Roman" w:hAnsi="Times New Roman"/>
          <w:sz w:val="20"/>
          <w:szCs w:val="20"/>
          <w:lang w:eastAsia="ru-RU"/>
        </w:rPr>
        <w:t>а, про яку зазначено і</w:t>
      </w:r>
      <w:r w:rsidR="007508B5" w:rsidRPr="00282578">
        <w:rPr>
          <w:rFonts w:ascii="Times New Roman" w:eastAsia="Times New Roman" w:hAnsi="Times New Roman"/>
          <w:sz w:val="20"/>
          <w:szCs w:val="20"/>
          <w:lang w:eastAsia="ru-RU"/>
        </w:rPr>
        <w:t xml:space="preserve"> </w:t>
      </w:r>
      <w:r w:rsidR="00BC411B" w:rsidRPr="00282578">
        <w:rPr>
          <w:rFonts w:ascii="Times New Roman" w:eastAsia="Times New Roman" w:hAnsi="Times New Roman"/>
          <w:sz w:val="20"/>
          <w:szCs w:val="20"/>
          <w:lang w:eastAsia="ru-RU"/>
        </w:rPr>
        <w:t>в проекті</w:t>
      </w:r>
      <w:r w:rsidR="007508B5" w:rsidRPr="00282578">
        <w:rPr>
          <w:rFonts w:ascii="Times New Roman" w:eastAsia="Times New Roman" w:hAnsi="Times New Roman"/>
          <w:sz w:val="20"/>
          <w:szCs w:val="20"/>
          <w:lang w:eastAsia="ru-RU"/>
        </w:rPr>
        <w:t xml:space="preserve"> регуляторного </w:t>
      </w:r>
      <w:r w:rsidR="007508B5" w:rsidRPr="00A4579D">
        <w:rPr>
          <w:rFonts w:ascii="Times New Roman" w:eastAsia="Times New Roman" w:hAnsi="Times New Roman"/>
          <w:sz w:val="20"/>
          <w:szCs w:val="20"/>
          <w:lang w:eastAsia="ru-RU"/>
        </w:rPr>
        <w:t xml:space="preserve">впливу </w:t>
      </w:r>
      <w:r w:rsidR="006A5D7E" w:rsidRPr="00A4579D">
        <w:rPr>
          <w:rFonts w:ascii="Times New Roman" w:hAnsi="Times New Roman"/>
          <w:bCs/>
          <w:sz w:val="20"/>
          <w:szCs w:val="20"/>
          <w:lang w:eastAsia="ru-RU"/>
        </w:rPr>
        <w:t>«Про затвердження Правил користування міським пасажирським автомобільним транспортом у м. Нікополі</w:t>
      </w:r>
      <w:r w:rsidR="006A5D7E" w:rsidRPr="00A4579D">
        <w:rPr>
          <w:rFonts w:ascii="Times New Roman" w:hAnsi="Times New Roman"/>
          <w:sz w:val="20"/>
          <w:szCs w:val="20"/>
          <w:lang w:eastAsia="ru-RU"/>
        </w:rPr>
        <w:t>»</w:t>
      </w:r>
      <w:r w:rsidR="00BC411B" w:rsidRPr="00A4579D">
        <w:rPr>
          <w:rFonts w:ascii="Times New Roman" w:eastAsia="Times New Roman" w:hAnsi="Times New Roman"/>
          <w:sz w:val="20"/>
          <w:szCs w:val="20"/>
          <w:lang w:eastAsia="ru-RU"/>
        </w:rPr>
        <w:t xml:space="preserve"> </w:t>
      </w:r>
      <w:r w:rsidR="007508B5" w:rsidRPr="00A4579D">
        <w:rPr>
          <w:rFonts w:ascii="Times New Roman" w:eastAsia="Times New Roman" w:hAnsi="Times New Roman"/>
          <w:sz w:val="20"/>
          <w:szCs w:val="20"/>
          <w:lang w:eastAsia="ru-RU"/>
        </w:rPr>
        <w:t>з</w:t>
      </w:r>
      <w:r w:rsidRPr="00A4579D">
        <w:rPr>
          <w:rFonts w:ascii="Times New Roman" w:eastAsia="Times New Roman" w:hAnsi="Times New Roman"/>
          <w:sz w:val="20"/>
          <w:szCs w:val="20"/>
          <w:lang w:eastAsia="ru-RU"/>
        </w:rPr>
        <w:t xml:space="preserve">абезпечить </w:t>
      </w:r>
      <w:r w:rsidRPr="00282578">
        <w:rPr>
          <w:rFonts w:ascii="Times New Roman" w:eastAsia="Times New Roman" w:hAnsi="Times New Roman"/>
          <w:sz w:val="20"/>
          <w:szCs w:val="20"/>
          <w:lang w:eastAsia="ru-RU"/>
        </w:rPr>
        <w:t>наступні вигоди:</w:t>
      </w:r>
    </w:p>
    <w:p w:rsidR="002D3390" w:rsidRPr="00282578" w:rsidRDefault="002D3390"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w:t>
      </w:r>
      <w:r w:rsidR="00B960A6">
        <w:rPr>
          <w:rFonts w:ascii="Times New Roman" w:eastAsia="Times New Roman" w:hAnsi="Times New Roman"/>
          <w:sz w:val="20"/>
          <w:szCs w:val="20"/>
          <w:lang w:eastAsia="ru-RU"/>
        </w:rPr>
        <w:t xml:space="preserve"> </w:t>
      </w:r>
      <w:r w:rsidRPr="00282578">
        <w:rPr>
          <w:rFonts w:ascii="Times New Roman" w:eastAsia="Times New Roman" w:hAnsi="Times New Roman"/>
          <w:sz w:val="20"/>
          <w:szCs w:val="20"/>
          <w:lang w:eastAsia="ru-RU"/>
        </w:rPr>
        <w:t>контроль реального пасажиропотоку на ма</w:t>
      </w:r>
      <w:r w:rsidR="009B58E1">
        <w:rPr>
          <w:rFonts w:ascii="Times New Roman" w:eastAsia="Times New Roman" w:hAnsi="Times New Roman"/>
          <w:sz w:val="20"/>
          <w:szCs w:val="20"/>
          <w:lang w:eastAsia="ru-RU"/>
        </w:rPr>
        <w:t>ршрутах громадського транспорту;</w:t>
      </w:r>
    </w:p>
    <w:p w:rsidR="002D3390" w:rsidRPr="00282578" w:rsidRDefault="002D3390"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w:t>
      </w:r>
      <w:r w:rsidR="009B58E1">
        <w:rPr>
          <w:rFonts w:ascii="Times New Roman" w:eastAsia="Times New Roman" w:hAnsi="Times New Roman"/>
          <w:sz w:val="20"/>
          <w:szCs w:val="20"/>
          <w:lang w:eastAsia="ru-RU"/>
        </w:rPr>
        <w:t xml:space="preserve"> </w:t>
      </w:r>
      <w:r w:rsidRPr="00282578">
        <w:rPr>
          <w:rFonts w:ascii="Times New Roman" w:eastAsia="Times New Roman" w:hAnsi="Times New Roman"/>
          <w:sz w:val="20"/>
          <w:szCs w:val="20"/>
          <w:lang w:eastAsia="ru-RU"/>
        </w:rPr>
        <w:t>повне відшкодування для перевізника витрат за перевезення пільговиків, що надасть можливість закумулювати кошти на оновлення транспорту – як наслідок пасажири отримають комфорт при проїзді</w:t>
      </w:r>
      <w:r w:rsidR="007508B5" w:rsidRPr="00282578">
        <w:rPr>
          <w:rFonts w:ascii="Times New Roman" w:eastAsia="Times New Roman" w:hAnsi="Times New Roman"/>
          <w:sz w:val="20"/>
          <w:szCs w:val="20"/>
          <w:lang w:eastAsia="ru-RU"/>
        </w:rPr>
        <w:t>;</w:t>
      </w:r>
    </w:p>
    <w:p w:rsidR="002D3390" w:rsidRPr="00282578" w:rsidRDefault="002D3390"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w:t>
      </w:r>
      <w:r w:rsidRPr="00282578">
        <w:t xml:space="preserve"> </w:t>
      </w:r>
      <w:r w:rsidR="009B58E1" w:rsidRPr="009B58E1">
        <w:rPr>
          <w:rFonts w:ascii="Times New Roman" w:eastAsia="Times New Roman" w:hAnsi="Times New Roman"/>
          <w:sz w:val="20"/>
          <w:szCs w:val="20"/>
          <w:lang w:eastAsia="ru-RU"/>
        </w:rPr>
        <w:t>п</w:t>
      </w:r>
      <w:r w:rsidRPr="00282578">
        <w:rPr>
          <w:rFonts w:ascii="Times New Roman" w:eastAsia="Times New Roman" w:hAnsi="Times New Roman"/>
          <w:sz w:val="20"/>
          <w:szCs w:val="20"/>
          <w:lang w:eastAsia="ru-RU"/>
        </w:rPr>
        <w:t>ідвищ</w:t>
      </w:r>
      <w:r w:rsidR="007508B5" w:rsidRPr="00282578">
        <w:rPr>
          <w:rFonts w:ascii="Times New Roman" w:eastAsia="Times New Roman" w:hAnsi="Times New Roman"/>
          <w:sz w:val="20"/>
          <w:szCs w:val="20"/>
          <w:lang w:eastAsia="ru-RU"/>
        </w:rPr>
        <w:t xml:space="preserve">иться </w:t>
      </w:r>
      <w:r w:rsidRPr="00282578">
        <w:rPr>
          <w:rFonts w:ascii="Times New Roman" w:eastAsia="Times New Roman" w:hAnsi="Times New Roman"/>
          <w:sz w:val="20"/>
          <w:szCs w:val="20"/>
          <w:lang w:eastAsia="ru-RU"/>
        </w:rPr>
        <w:t>безпек</w:t>
      </w:r>
      <w:r w:rsidR="007508B5" w:rsidRPr="00282578">
        <w:rPr>
          <w:rFonts w:ascii="Times New Roman" w:eastAsia="Times New Roman" w:hAnsi="Times New Roman"/>
          <w:sz w:val="20"/>
          <w:szCs w:val="20"/>
          <w:lang w:eastAsia="ru-RU"/>
        </w:rPr>
        <w:t>а</w:t>
      </w:r>
      <w:r w:rsidRPr="00282578">
        <w:rPr>
          <w:rFonts w:ascii="Times New Roman" w:eastAsia="Times New Roman" w:hAnsi="Times New Roman"/>
          <w:sz w:val="20"/>
          <w:szCs w:val="20"/>
          <w:lang w:eastAsia="ru-RU"/>
        </w:rPr>
        <w:t xml:space="preserve"> на дорозі – водій слідкуватиме за дорогою, а не оплатою за проїзд</w:t>
      </w:r>
      <w:r w:rsidR="007508B5" w:rsidRPr="00282578">
        <w:rPr>
          <w:rFonts w:ascii="Times New Roman" w:eastAsia="Times New Roman" w:hAnsi="Times New Roman"/>
          <w:sz w:val="20"/>
          <w:szCs w:val="20"/>
          <w:lang w:eastAsia="ru-RU"/>
        </w:rPr>
        <w:t>;</w:t>
      </w:r>
    </w:p>
    <w:p w:rsidR="002D3390" w:rsidRPr="00282578" w:rsidRDefault="002D3390"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 система забезпечить можливість зручної, швидкої оплати за проїзд альтернативними способами оплати</w:t>
      </w:r>
      <w:r w:rsidR="009B58E1">
        <w:rPr>
          <w:rFonts w:ascii="Times New Roman" w:eastAsia="Times New Roman" w:hAnsi="Times New Roman"/>
          <w:sz w:val="20"/>
          <w:szCs w:val="20"/>
          <w:lang w:eastAsia="ru-RU"/>
        </w:rPr>
        <w:t xml:space="preserve"> </w:t>
      </w:r>
      <w:r w:rsidRPr="00282578">
        <w:rPr>
          <w:rFonts w:ascii="Times New Roman" w:eastAsia="Times New Roman" w:hAnsi="Times New Roman"/>
          <w:sz w:val="20"/>
          <w:szCs w:val="20"/>
          <w:lang w:eastAsia="ru-RU"/>
        </w:rPr>
        <w:t>-готівкою/банківською карткою/електронним квитком, а також скоротить час затримки громадського транспорту на зупинках;</w:t>
      </w:r>
    </w:p>
    <w:p w:rsidR="002D3390" w:rsidRPr="00282578" w:rsidRDefault="002D3390" w:rsidP="0015308E">
      <w:pPr>
        <w:spacing w:after="0" w:line="240" w:lineRule="auto"/>
        <w:ind w:left="57" w:right="57" w:firstLine="510"/>
        <w:contextualSpacing/>
        <w:jc w:val="both"/>
        <w:rPr>
          <w:rFonts w:ascii="Times New Roman" w:eastAsia="Times New Roman" w:hAnsi="Times New Roman"/>
          <w:sz w:val="20"/>
          <w:szCs w:val="20"/>
          <w:lang w:eastAsia="ru-RU"/>
        </w:rPr>
      </w:pPr>
      <w:r w:rsidRPr="00282578">
        <w:rPr>
          <w:rFonts w:ascii="Times New Roman" w:eastAsia="Times New Roman" w:hAnsi="Times New Roman"/>
          <w:sz w:val="20"/>
          <w:szCs w:val="20"/>
          <w:lang w:eastAsia="ru-RU"/>
        </w:rPr>
        <w:t>-</w:t>
      </w:r>
      <w:r w:rsidR="007508B5" w:rsidRPr="00282578">
        <w:t xml:space="preserve"> </w:t>
      </w:r>
      <w:r w:rsidR="007508B5" w:rsidRPr="00282578">
        <w:rPr>
          <w:rFonts w:ascii="Times New Roman" w:eastAsia="Times New Roman" w:hAnsi="Times New Roman"/>
          <w:sz w:val="20"/>
          <w:szCs w:val="20"/>
          <w:lang w:eastAsia="ru-RU"/>
        </w:rPr>
        <w:t>накопичення необхідного аналітичного матеріалу для подальшого вдосконалення транспортної системи міста</w:t>
      </w:r>
      <w:r w:rsidRPr="00282578">
        <w:rPr>
          <w:rFonts w:ascii="Times New Roman" w:eastAsia="Times New Roman" w:hAnsi="Times New Roman"/>
          <w:sz w:val="20"/>
          <w:szCs w:val="20"/>
          <w:lang w:eastAsia="ru-RU"/>
        </w:rPr>
        <w:t>,</w:t>
      </w:r>
      <w:r w:rsidR="007508B5" w:rsidRPr="00282578">
        <w:rPr>
          <w:rFonts w:ascii="Times New Roman" w:eastAsia="Times New Roman" w:hAnsi="Times New Roman"/>
          <w:sz w:val="20"/>
          <w:szCs w:val="20"/>
          <w:lang w:eastAsia="ru-RU"/>
        </w:rPr>
        <w:t xml:space="preserve"> як результат </w:t>
      </w:r>
      <w:r w:rsidRPr="00282578">
        <w:rPr>
          <w:rFonts w:ascii="Times New Roman" w:eastAsia="Times New Roman" w:hAnsi="Times New Roman"/>
          <w:sz w:val="20"/>
          <w:szCs w:val="20"/>
          <w:lang w:eastAsia="ru-RU"/>
        </w:rPr>
        <w:t xml:space="preserve">- можливе скорочення графіків або автобусів на маршруті, що впливає на </w:t>
      </w:r>
      <w:r w:rsidR="00BC411B" w:rsidRPr="00282578">
        <w:rPr>
          <w:rFonts w:ascii="Times New Roman" w:eastAsia="Times New Roman" w:hAnsi="Times New Roman"/>
          <w:sz w:val="20"/>
          <w:szCs w:val="20"/>
          <w:lang w:eastAsia="ru-RU"/>
        </w:rPr>
        <w:t>складову тарифу</w:t>
      </w:r>
      <w:r w:rsidR="007508B5" w:rsidRPr="00282578">
        <w:rPr>
          <w:rFonts w:ascii="Times New Roman" w:eastAsia="Times New Roman" w:hAnsi="Times New Roman"/>
          <w:sz w:val="20"/>
          <w:szCs w:val="20"/>
          <w:lang w:eastAsia="ru-RU"/>
        </w:rPr>
        <w:t xml:space="preserve"> та вдосконаленння тарифної політики</w:t>
      </w:r>
      <w:r w:rsidR="00BC411B" w:rsidRPr="00282578">
        <w:rPr>
          <w:rFonts w:ascii="Times New Roman" w:eastAsia="Times New Roman" w:hAnsi="Times New Roman"/>
          <w:sz w:val="20"/>
          <w:szCs w:val="20"/>
          <w:lang w:eastAsia="ru-RU"/>
        </w:rPr>
        <w:t>;</w:t>
      </w:r>
      <w:r w:rsidRPr="00282578">
        <w:rPr>
          <w:rFonts w:ascii="Times New Roman" w:eastAsia="Times New Roman" w:hAnsi="Times New Roman"/>
          <w:sz w:val="20"/>
          <w:szCs w:val="20"/>
          <w:lang w:eastAsia="ru-RU"/>
        </w:rPr>
        <w:t xml:space="preserve">  </w:t>
      </w:r>
    </w:p>
    <w:p w:rsidR="007508B5" w:rsidRPr="00282578" w:rsidRDefault="007508B5" w:rsidP="0015308E">
      <w:pPr>
        <w:spacing w:after="0" w:line="240" w:lineRule="auto"/>
        <w:ind w:left="57" w:right="57" w:firstLine="510"/>
        <w:contextualSpacing/>
        <w:jc w:val="both"/>
        <w:rPr>
          <w:rFonts w:ascii="Times New Roman" w:eastAsia="Times New Roman" w:hAnsi="Times New Roman"/>
          <w:b/>
          <w:bCs/>
          <w:sz w:val="20"/>
          <w:szCs w:val="20"/>
          <w:lang w:val="ru-RU" w:eastAsia="ru-RU"/>
        </w:rPr>
      </w:pPr>
      <w:r w:rsidRPr="00282578">
        <w:rPr>
          <w:rFonts w:ascii="Times New Roman" w:eastAsia="Times New Roman" w:hAnsi="Times New Roman"/>
          <w:sz w:val="20"/>
          <w:szCs w:val="20"/>
          <w:lang w:eastAsia="ru-RU"/>
        </w:rPr>
        <w:t>-</w:t>
      </w:r>
      <w:r w:rsidR="009B58E1">
        <w:rPr>
          <w:rFonts w:ascii="Times New Roman" w:eastAsia="Times New Roman" w:hAnsi="Times New Roman"/>
          <w:sz w:val="20"/>
          <w:szCs w:val="20"/>
          <w:lang w:eastAsia="ru-RU"/>
        </w:rPr>
        <w:t xml:space="preserve"> </w:t>
      </w:r>
      <w:r w:rsidRPr="00282578">
        <w:rPr>
          <w:rFonts w:ascii="Times New Roman" w:eastAsia="Times New Roman" w:hAnsi="Times New Roman"/>
          <w:sz w:val="20"/>
          <w:szCs w:val="20"/>
          <w:lang w:eastAsia="ru-RU"/>
        </w:rPr>
        <w:t>р</w:t>
      </w:r>
      <w:r w:rsidR="002D3390" w:rsidRPr="00282578">
        <w:rPr>
          <w:rFonts w:ascii="Times New Roman" w:eastAsia="Times New Roman" w:hAnsi="Times New Roman"/>
          <w:sz w:val="20"/>
          <w:szCs w:val="20"/>
          <w:lang w:eastAsia="ru-RU"/>
        </w:rPr>
        <w:t>еалізація законодавчого акта не потребує додаткових обов'язкових фінансових витрат з бюджету</w:t>
      </w:r>
      <w:r w:rsidRPr="00282578">
        <w:rPr>
          <w:rFonts w:ascii="Times New Roman" w:eastAsia="Times New Roman" w:hAnsi="Times New Roman"/>
          <w:sz w:val="20"/>
          <w:szCs w:val="20"/>
          <w:lang w:eastAsia="ru-RU"/>
        </w:rPr>
        <w:t>.</w:t>
      </w:r>
    </w:p>
    <w:p w:rsidR="00274DD2" w:rsidRPr="00282578" w:rsidRDefault="00274DD2" w:rsidP="0015308E">
      <w:pPr>
        <w:spacing w:after="0" w:line="240" w:lineRule="auto"/>
        <w:ind w:firstLine="510"/>
        <w:jc w:val="both"/>
        <w:textAlignment w:val="baseline"/>
        <w:rPr>
          <w:rFonts w:ascii="Times New Roman" w:eastAsia="Times New Roman" w:hAnsi="Times New Roman"/>
          <w:b/>
          <w:bCs/>
          <w:sz w:val="20"/>
          <w:szCs w:val="20"/>
          <w:bdr w:val="none" w:sz="0" w:space="0" w:color="auto" w:frame="1"/>
          <w:lang w:val="ru-RU" w:eastAsia="uk-UA"/>
        </w:rPr>
      </w:pPr>
      <w:r w:rsidRPr="00282578">
        <w:rPr>
          <w:rFonts w:ascii="Times New Roman" w:eastAsia="Times New Roman" w:hAnsi="Times New Roman"/>
          <w:sz w:val="20"/>
          <w:szCs w:val="20"/>
          <w:lang w:eastAsia="uk-UA"/>
        </w:rPr>
        <w:t>Розрахунок витрат суб</w:t>
      </w:r>
      <w:r w:rsidRPr="00282578">
        <w:rPr>
          <w:rFonts w:ascii="Times New Roman" w:eastAsia="Times New Roman" w:hAnsi="Times New Roman"/>
          <w:sz w:val="20"/>
          <w:szCs w:val="20"/>
          <w:lang w:val="ru-RU" w:eastAsia="uk-UA"/>
        </w:rPr>
        <w:t>’</w:t>
      </w:r>
      <w:r w:rsidRPr="00282578">
        <w:rPr>
          <w:rFonts w:ascii="Times New Roman" w:eastAsia="Times New Roman" w:hAnsi="Times New Roman"/>
          <w:sz w:val="20"/>
          <w:szCs w:val="20"/>
          <w:lang w:eastAsia="uk-UA"/>
        </w:rPr>
        <w:t>єктів великого та середнього підприємництва (додаток 1) до Методики проведення аналізу регуляторного акта не проводився, оскільки д</w:t>
      </w:r>
      <w:r w:rsidRPr="00282578">
        <w:rPr>
          <w:rFonts w:ascii="Times New Roman" w:eastAsia="Times New Roman" w:hAnsi="Times New Roman"/>
          <w:sz w:val="20"/>
          <w:szCs w:val="20"/>
          <w:lang w:eastAsia="ru-RU"/>
        </w:rPr>
        <w:t>аний проект не впливає на цей сегмент бізнесу.</w:t>
      </w:r>
    </w:p>
    <w:p w:rsidR="00274DD2" w:rsidRPr="00282578" w:rsidRDefault="00274DD2" w:rsidP="0015308E">
      <w:pPr>
        <w:spacing w:after="0" w:line="240" w:lineRule="auto"/>
        <w:ind w:firstLine="510"/>
        <w:jc w:val="both"/>
        <w:textAlignment w:val="baseline"/>
        <w:rPr>
          <w:rFonts w:ascii="Times New Roman" w:eastAsia="Times New Roman" w:hAnsi="Times New Roman"/>
          <w:b/>
          <w:bCs/>
          <w:sz w:val="20"/>
          <w:szCs w:val="20"/>
          <w:bdr w:val="none" w:sz="0" w:space="0" w:color="auto" w:frame="1"/>
          <w:lang w:val="ru-RU" w:eastAsia="uk-UA"/>
        </w:rPr>
      </w:pPr>
      <w:r w:rsidRPr="00282578">
        <w:rPr>
          <w:rFonts w:ascii="Times New Roman" w:eastAsia="Times New Roman" w:hAnsi="Times New Roman"/>
          <w:sz w:val="20"/>
          <w:szCs w:val="20"/>
          <w:lang w:eastAsia="uk-UA"/>
        </w:rPr>
        <w:t>Розрахунок витрат суб</w:t>
      </w:r>
      <w:r w:rsidRPr="00282578">
        <w:rPr>
          <w:rFonts w:ascii="Times New Roman" w:eastAsia="Times New Roman" w:hAnsi="Times New Roman"/>
          <w:sz w:val="20"/>
          <w:szCs w:val="20"/>
          <w:lang w:val="ru-RU" w:eastAsia="uk-UA"/>
        </w:rPr>
        <w:t>’</w:t>
      </w:r>
      <w:r w:rsidRPr="00282578">
        <w:rPr>
          <w:rFonts w:ascii="Times New Roman" w:eastAsia="Times New Roman" w:hAnsi="Times New Roman"/>
          <w:sz w:val="20"/>
          <w:szCs w:val="20"/>
          <w:lang w:eastAsia="uk-UA"/>
        </w:rPr>
        <w:t>єктів малого підприємництва на виконання вимог регулювання (додаток 2  Тест малого підприємництва М-тест) до Методики проведення аналізу регуляторного акта (додається).</w:t>
      </w:r>
    </w:p>
    <w:p w:rsidR="007508B5" w:rsidRPr="00282578" w:rsidRDefault="007508B5" w:rsidP="0015308E">
      <w:pPr>
        <w:spacing w:after="0" w:line="240" w:lineRule="auto"/>
        <w:ind w:firstLine="510"/>
        <w:jc w:val="both"/>
        <w:textAlignment w:val="baseline"/>
        <w:rPr>
          <w:rFonts w:ascii="Times New Roman" w:eastAsia="Times New Roman" w:hAnsi="Times New Roman"/>
          <w:b/>
          <w:bCs/>
          <w:sz w:val="20"/>
          <w:szCs w:val="20"/>
          <w:lang w:eastAsia="uk-UA"/>
        </w:rPr>
      </w:pPr>
      <w:r w:rsidRPr="00282578">
        <w:rPr>
          <w:rFonts w:ascii="Times New Roman" w:eastAsia="Times New Roman" w:hAnsi="Times New Roman"/>
          <w:sz w:val="20"/>
          <w:szCs w:val="20"/>
          <w:lang w:eastAsia="uk-UA"/>
        </w:rPr>
        <w:t>Р</w:t>
      </w:r>
      <w:r w:rsidR="00274DD2" w:rsidRPr="00282578">
        <w:rPr>
          <w:rFonts w:ascii="Times New Roman" w:eastAsia="Times New Roman" w:hAnsi="Times New Roman"/>
          <w:sz w:val="20"/>
          <w:szCs w:val="20"/>
          <w:lang w:eastAsia="uk-UA"/>
        </w:rPr>
        <w:t>озрахуно</w:t>
      </w:r>
      <w:r w:rsidR="00C072F2">
        <w:rPr>
          <w:rFonts w:ascii="Times New Roman" w:eastAsia="Times New Roman" w:hAnsi="Times New Roman"/>
          <w:sz w:val="20"/>
          <w:szCs w:val="20"/>
          <w:lang w:eastAsia="uk-UA"/>
        </w:rPr>
        <w:t>к витрат на виконання вимог акта</w:t>
      </w:r>
      <w:r w:rsidR="00274DD2" w:rsidRPr="00282578">
        <w:rPr>
          <w:rFonts w:ascii="Times New Roman" w:eastAsia="Times New Roman" w:hAnsi="Times New Roman"/>
          <w:sz w:val="20"/>
          <w:szCs w:val="20"/>
          <w:lang w:eastAsia="uk-UA"/>
        </w:rPr>
        <w:t xml:space="preserve"> з боку виконавчих органів Нікопольської міської ради </w:t>
      </w:r>
      <w:r w:rsidRPr="00282578">
        <w:rPr>
          <w:rFonts w:ascii="Times New Roman" w:eastAsia="Times New Roman" w:hAnsi="Times New Roman"/>
          <w:sz w:val="20"/>
          <w:szCs w:val="20"/>
          <w:lang w:eastAsia="uk-UA"/>
        </w:rPr>
        <w:t xml:space="preserve">(Бюджетні витрати </w:t>
      </w:r>
      <w:r w:rsidR="00B856CA" w:rsidRPr="00282578">
        <w:rPr>
          <w:rFonts w:ascii="Times New Roman" w:eastAsia="Times New Roman" w:hAnsi="Times New Roman"/>
          <w:sz w:val="20"/>
          <w:szCs w:val="20"/>
          <w:lang w:eastAsia="uk-UA"/>
        </w:rPr>
        <w:t>на адміністрування та регулювання суб</w:t>
      </w:r>
      <w:r w:rsidR="00B856CA" w:rsidRPr="00282578">
        <w:rPr>
          <w:rFonts w:ascii="Times New Roman" w:eastAsia="Times New Roman" w:hAnsi="Times New Roman"/>
          <w:sz w:val="20"/>
          <w:szCs w:val="20"/>
          <w:lang w:val="ru-RU" w:eastAsia="uk-UA"/>
        </w:rPr>
        <w:t>’</w:t>
      </w:r>
      <w:r w:rsidR="00B856CA" w:rsidRPr="00282578">
        <w:rPr>
          <w:rFonts w:ascii="Times New Roman" w:eastAsia="Times New Roman" w:hAnsi="Times New Roman"/>
          <w:sz w:val="20"/>
          <w:szCs w:val="20"/>
          <w:lang w:eastAsia="uk-UA"/>
        </w:rPr>
        <w:t>єктів малого підприємництва)</w:t>
      </w:r>
      <w:r w:rsidR="00B856CA" w:rsidRPr="00282578">
        <w:rPr>
          <w:rFonts w:ascii="Times New Roman" w:eastAsia="Times New Roman" w:hAnsi="Times New Roman"/>
          <w:sz w:val="20"/>
          <w:szCs w:val="20"/>
          <w:lang w:val="ru-RU" w:eastAsia="uk-UA"/>
        </w:rPr>
        <w:t xml:space="preserve"> </w:t>
      </w:r>
      <w:r w:rsidR="00274DD2" w:rsidRPr="00282578">
        <w:rPr>
          <w:rFonts w:ascii="Times New Roman" w:eastAsia="Times New Roman" w:hAnsi="Times New Roman"/>
          <w:sz w:val="20"/>
          <w:szCs w:val="20"/>
          <w:lang w:eastAsia="uk-UA"/>
        </w:rPr>
        <w:t>згідно Методики проведення аналізу регуляторного акта</w:t>
      </w:r>
      <w:r w:rsidRPr="00282578">
        <w:rPr>
          <w:rFonts w:ascii="Times New Roman" w:eastAsia="Times New Roman" w:hAnsi="Times New Roman"/>
          <w:sz w:val="20"/>
          <w:szCs w:val="20"/>
          <w:lang w:eastAsia="uk-UA"/>
        </w:rPr>
        <w:t xml:space="preserve"> не проводився, оскільки не потребує створення нового структурного підрозділу виконавчого комітету</w:t>
      </w:r>
      <w:r w:rsidR="00B856CA" w:rsidRPr="00282578">
        <w:rPr>
          <w:rFonts w:ascii="Times New Roman" w:eastAsia="Times New Roman" w:hAnsi="Times New Roman"/>
          <w:sz w:val="20"/>
          <w:szCs w:val="20"/>
          <w:lang w:eastAsia="uk-UA"/>
        </w:rPr>
        <w:t>,</w:t>
      </w:r>
      <w:r w:rsidR="00B856CA" w:rsidRPr="00282578">
        <w:rPr>
          <w:rFonts w:ascii="Times New Roman" w:eastAsia="Times New Roman" w:hAnsi="Times New Roman"/>
          <w:sz w:val="20"/>
          <w:szCs w:val="20"/>
          <w:lang w:val="ru-RU" w:eastAsia="uk-UA"/>
        </w:rPr>
        <w:t xml:space="preserve"> </w:t>
      </w:r>
      <w:r w:rsidR="00B856CA" w:rsidRPr="00282578">
        <w:rPr>
          <w:rFonts w:ascii="Times New Roman" w:eastAsia="Times New Roman" w:hAnsi="Times New Roman"/>
          <w:sz w:val="20"/>
          <w:szCs w:val="20"/>
          <w:lang w:eastAsia="uk-UA"/>
        </w:rPr>
        <w:t xml:space="preserve">а буде виконуватись в межах повноважень спеціалістів </w:t>
      </w:r>
      <w:r w:rsidR="00C072F2" w:rsidRPr="00282578">
        <w:rPr>
          <w:rFonts w:ascii="Times New Roman" w:eastAsia="Times New Roman" w:hAnsi="Times New Roman"/>
          <w:sz w:val="20"/>
          <w:szCs w:val="20"/>
          <w:lang w:eastAsia="uk-UA"/>
        </w:rPr>
        <w:t>управління</w:t>
      </w:r>
      <w:r w:rsidR="00B856CA" w:rsidRPr="00282578">
        <w:rPr>
          <w:rFonts w:ascii="Times New Roman" w:eastAsia="Times New Roman" w:hAnsi="Times New Roman"/>
          <w:sz w:val="20"/>
          <w:szCs w:val="20"/>
          <w:lang w:eastAsia="uk-UA"/>
        </w:rPr>
        <w:t xml:space="preserve"> економічної політики.</w:t>
      </w:r>
    </w:p>
    <w:p w:rsidR="00274DD2" w:rsidRPr="00282578" w:rsidRDefault="00274DD2" w:rsidP="0015308E">
      <w:pPr>
        <w:spacing w:after="0" w:line="240" w:lineRule="auto"/>
        <w:ind w:firstLine="510"/>
        <w:jc w:val="both"/>
        <w:textAlignment w:val="baseline"/>
        <w:rPr>
          <w:rFonts w:ascii="Times New Roman" w:eastAsia="Times New Roman" w:hAnsi="Times New Roman"/>
          <w:b/>
          <w:bCs/>
          <w:sz w:val="20"/>
          <w:szCs w:val="20"/>
          <w:bdr w:val="none" w:sz="0" w:space="0" w:color="auto" w:frame="1"/>
          <w:lang w:eastAsia="uk-UA"/>
        </w:rPr>
      </w:pPr>
      <w:r w:rsidRPr="00282578">
        <w:rPr>
          <w:rFonts w:ascii="Times New Roman" w:eastAsia="Times New Roman" w:hAnsi="Times New Roman"/>
          <w:sz w:val="20"/>
          <w:szCs w:val="20"/>
          <w:lang w:eastAsia="uk-UA"/>
        </w:rPr>
        <w:t xml:space="preserve">Розрахунок сумарних витрат суб’єктів малого підприємництва, що виникають на виконання вимог регулювання (прямі та адміністративні витрати) </w:t>
      </w:r>
      <w:r w:rsidR="00B856CA" w:rsidRPr="00282578">
        <w:rPr>
          <w:rFonts w:ascii="Times New Roman" w:eastAsia="Times New Roman" w:hAnsi="Times New Roman"/>
          <w:sz w:val="20"/>
          <w:szCs w:val="20"/>
          <w:lang w:eastAsia="uk-UA"/>
        </w:rPr>
        <w:t xml:space="preserve">низький і </w:t>
      </w:r>
      <w:r w:rsidRPr="00282578">
        <w:rPr>
          <w:rFonts w:ascii="Times New Roman" w:eastAsia="Times New Roman" w:hAnsi="Times New Roman"/>
          <w:sz w:val="20"/>
          <w:szCs w:val="20"/>
          <w:lang w:eastAsia="uk-UA"/>
        </w:rPr>
        <w:t>склад</w:t>
      </w:r>
      <w:r w:rsidR="00B856CA" w:rsidRPr="00282578">
        <w:rPr>
          <w:rFonts w:ascii="Times New Roman" w:eastAsia="Times New Roman" w:hAnsi="Times New Roman"/>
          <w:sz w:val="20"/>
          <w:szCs w:val="20"/>
          <w:lang w:eastAsia="uk-UA"/>
        </w:rPr>
        <w:t>ає</w:t>
      </w:r>
      <w:r w:rsidRPr="00282578">
        <w:rPr>
          <w:rFonts w:ascii="Times New Roman" w:eastAsia="Times New Roman" w:hAnsi="Times New Roman"/>
          <w:sz w:val="20"/>
          <w:szCs w:val="20"/>
          <w:lang w:eastAsia="uk-UA"/>
        </w:rPr>
        <w:t xml:space="preserve"> на рік </w:t>
      </w:r>
      <w:r w:rsidR="003B1922" w:rsidRPr="00282578">
        <w:rPr>
          <w:rFonts w:ascii="Times New Roman" w:eastAsia="Times New Roman" w:hAnsi="Times New Roman"/>
          <w:sz w:val="20"/>
          <w:szCs w:val="20"/>
          <w:lang w:eastAsia="uk-UA"/>
        </w:rPr>
        <w:t>15 268,00</w:t>
      </w:r>
      <w:r w:rsidRPr="00282578">
        <w:rPr>
          <w:rFonts w:ascii="Times New Roman" w:eastAsia="Times New Roman" w:hAnsi="Times New Roman"/>
          <w:sz w:val="20"/>
          <w:szCs w:val="20"/>
          <w:lang w:eastAsia="ru-RU"/>
        </w:rPr>
        <w:t xml:space="preserve"> грн.</w:t>
      </w:r>
      <w:r w:rsidRPr="00282578">
        <w:rPr>
          <w:rFonts w:ascii="Times New Roman" w:eastAsia="Times New Roman" w:hAnsi="Times New Roman"/>
          <w:sz w:val="20"/>
          <w:szCs w:val="20"/>
          <w:lang w:eastAsia="uk-UA"/>
        </w:rPr>
        <w:t>, за п’ять років –</w:t>
      </w:r>
      <w:r w:rsidR="003B1922" w:rsidRPr="00282578">
        <w:rPr>
          <w:rFonts w:ascii="Times New Roman" w:eastAsia="Times New Roman" w:hAnsi="Times New Roman"/>
          <w:sz w:val="20"/>
          <w:szCs w:val="20"/>
          <w:lang w:eastAsia="uk-UA"/>
        </w:rPr>
        <w:t xml:space="preserve"> 76 340,00</w:t>
      </w:r>
      <w:r w:rsidRPr="00282578">
        <w:rPr>
          <w:rFonts w:ascii="Times New Roman" w:eastAsia="Times New Roman" w:hAnsi="Times New Roman"/>
          <w:sz w:val="20"/>
          <w:szCs w:val="20"/>
          <w:lang w:eastAsia="ru-RU"/>
        </w:rPr>
        <w:t xml:space="preserve"> </w:t>
      </w:r>
      <w:r w:rsidRPr="00282578">
        <w:rPr>
          <w:rFonts w:ascii="Times New Roman" w:eastAsia="Times New Roman" w:hAnsi="Times New Roman"/>
          <w:sz w:val="20"/>
          <w:szCs w:val="20"/>
          <w:lang w:eastAsia="uk-UA"/>
        </w:rPr>
        <w:t xml:space="preserve">грн. </w:t>
      </w:r>
    </w:p>
    <w:p w:rsidR="00274DD2" w:rsidRPr="00282578" w:rsidRDefault="00274DD2" w:rsidP="0015308E">
      <w:pPr>
        <w:spacing w:after="0" w:line="240" w:lineRule="auto"/>
        <w:ind w:firstLine="510"/>
        <w:jc w:val="both"/>
        <w:textAlignment w:val="baseline"/>
        <w:rPr>
          <w:rFonts w:ascii="Times New Roman" w:eastAsia="Times New Roman" w:hAnsi="Times New Roman"/>
          <w:b/>
          <w:bCs/>
          <w:sz w:val="20"/>
          <w:szCs w:val="20"/>
          <w:bdr w:val="none" w:sz="0" w:space="0" w:color="auto" w:frame="1"/>
          <w:lang w:val="ru-RU" w:eastAsia="uk-UA"/>
        </w:rPr>
      </w:pPr>
      <w:r w:rsidRPr="00282578">
        <w:rPr>
          <w:rFonts w:ascii="Times New Roman" w:eastAsia="Times New Roman" w:hAnsi="Times New Roman"/>
          <w:sz w:val="20"/>
          <w:szCs w:val="20"/>
          <w:lang w:eastAsia="uk-UA"/>
        </w:rPr>
        <w:t xml:space="preserve">Оцінка вигод та витрат здійснена в рамках Розділу </w:t>
      </w:r>
      <w:r w:rsidRPr="00282578">
        <w:rPr>
          <w:rFonts w:ascii="Times New Roman" w:eastAsia="Times New Roman" w:hAnsi="Times New Roman"/>
          <w:sz w:val="20"/>
          <w:szCs w:val="20"/>
          <w:lang w:val="en-US" w:eastAsia="uk-UA"/>
        </w:rPr>
        <w:t>III</w:t>
      </w:r>
      <w:r w:rsidRPr="00282578">
        <w:rPr>
          <w:rFonts w:ascii="Times New Roman" w:eastAsia="Times New Roman" w:hAnsi="Times New Roman"/>
          <w:sz w:val="20"/>
          <w:szCs w:val="20"/>
          <w:lang w:eastAsia="uk-UA"/>
        </w:rPr>
        <w:t xml:space="preserve"> (Визначення та оцінка альтернативних способів досягнення цілей)</w:t>
      </w:r>
      <w:r w:rsidRPr="00282578">
        <w:rPr>
          <w:rFonts w:ascii="Times New Roman" w:eastAsia="Times New Roman" w:hAnsi="Times New Roman"/>
          <w:sz w:val="20"/>
          <w:szCs w:val="20"/>
          <w:lang w:val="ru-RU" w:eastAsia="uk-UA"/>
        </w:rPr>
        <w:t>.</w:t>
      </w:r>
    </w:p>
    <w:p w:rsidR="009C723D" w:rsidRPr="009C723D" w:rsidRDefault="009C723D" w:rsidP="009C723D">
      <w:pPr>
        <w:spacing w:after="0" w:line="240" w:lineRule="auto"/>
        <w:jc w:val="center"/>
        <w:textAlignment w:val="baseline"/>
        <w:rPr>
          <w:rFonts w:ascii="Times New Roman" w:eastAsia="Times New Roman" w:hAnsi="Times New Roman"/>
          <w:b/>
          <w:bCs/>
          <w:highlight w:val="yellow"/>
          <w:bdr w:val="none" w:sz="0" w:space="0" w:color="auto" w:frame="1"/>
          <w:lang w:eastAsia="uk-UA"/>
        </w:rPr>
      </w:pPr>
      <w:r w:rsidRPr="009C723D">
        <w:rPr>
          <w:rFonts w:ascii="Times New Roman" w:eastAsia="Times New Roman" w:hAnsi="Times New Roman"/>
          <w:b/>
          <w:bCs/>
          <w:highlight w:val="yellow"/>
          <w:bdr w:val="none" w:sz="0" w:space="0" w:color="auto" w:frame="1"/>
          <w:lang w:eastAsia="uk-UA"/>
        </w:rPr>
        <w:t xml:space="preserve">            </w:t>
      </w:r>
    </w:p>
    <w:p w:rsidR="00274DD2" w:rsidRPr="00D37505" w:rsidRDefault="00274DD2" w:rsidP="00274DD2">
      <w:pPr>
        <w:spacing w:after="0" w:line="240" w:lineRule="auto"/>
        <w:jc w:val="center"/>
        <w:textAlignment w:val="baseline"/>
        <w:rPr>
          <w:rFonts w:ascii="Times New Roman" w:eastAsia="Times New Roman" w:hAnsi="Times New Roman"/>
          <w:szCs w:val="20"/>
          <w:bdr w:val="none" w:sz="0" w:space="0" w:color="auto" w:frame="1"/>
          <w:lang w:eastAsia="uk-UA"/>
        </w:rPr>
      </w:pPr>
      <w:r w:rsidRPr="00D37505">
        <w:rPr>
          <w:rFonts w:ascii="Times New Roman" w:eastAsia="Times New Roman" w:hAnsi="Times New Roman"/>
          <w:b/>
          <w:bCs/>
          <w:szCs w:val="20"/>
          <w:bdr w:val="none" w:sz="0" w:space="0" w:color="auto" w:frame="1"/>
          <w:lang w:eastAsia="uk-UA"/>
        </w:rPr>
        <w:t>VII. Обґрунтування запропоновано</w:t>
      </w:r>
      <w:r w:rsidR="00D37505">
        <w:rPr>
          <w:rFonts w:ascii="Times New Roman" w:eastAsia="Times New Roman" w:hAnsi="Times New Roman"/>
          <w:b/>
          <w:bCs/>
          <w:szCs w:val="20"/>
          <w:bdr w:val="none" w:sz="0" w:space="0" w:color="auto" w:frame="1"/>
          <w:lang w:eastAsia="uk-UA"/>
        </w:rPr>
        <w:t>го строку дії регуляторного акта</w:t>
      </w:r>
    </w:p>
    <w:p w:rsidR="00274DD2" w:rsidRPr="00D37505" w:rsidRDefault="009C723D" w:rsidP="00D37505">
      <w:pPr>
        <w:spacing w:after="0" w:line="240" w:lineRule="auto"/>
        <w:ind w:firstLine="567"/>
        <w:jc w:val="both"/>
        <w:rPr>
          <w:rFonts w:ascii="Times New Roman" w:eastAsia="Times New Roman" w:hAnsi="Times New Roman"/>
          <w:sz w:val="20"/>
          <w:szCs w:val="20"/>
          <w:lang w:val="ru-RU" w:eastAsia="ru-RU"/>
        </w:rPr>
      </w:pPr>
      <w:bookmarkStart w:id="10" w:name="n167"/>
      <w:bookmarkEnd w:id="10"/>
      <w:r w:rsidRPr="00D37505">
        <w:rPr>
          <w:rFonts w:ascii="Times New Roman" w:eastAsia="Times New Roman" w:hAnsi="Times New Roman"/>
          <w:bCs/>
          <w:sz w:val="20"/>
          <w:szCs w:val="20"/>
          <w:lang w:eastAsia="ru-RU"/>
        </w:rPr>
        <w:t>Оскільки дія регуляторного акта забезпечує функціонування автоматизованої системи обліку оплати проїзду в міському пасажирському транспорті загального користуван</w:t>
      </w:r>
      <w:r w:rsidR="00D37505">
        <w:rPr>
          <w:rFonts w:ascii="Times New Roman" w:eastAsia="Times New Roman" w:hAnsi="Times New Roman"/>
          <w:bCs/>
          <w:sz w:val="20"/>
          <w:szCs w:val="20"/>
          <w:lang w:eastAsia="ru-RU"/>
        </w:rPr>
        <w:t>ня, строк дії регуляторного акта</w:t>
      </w:r>
      <w:r w:rsidRPr="00D37505">
        <w:rPr>
          <w:rFonts w:ascii="Times New Roman" w:eastAsia="Times New Roman" w:hAnsi="Times New Roman"/>
          <w:bCs/>
          <w:sz w:val="20"/>
          <w:szCs w:val="20"/>
          <w:lang w:eastAsia="ru-RU"/>
        </w:rPr>
        <w:t xml:space="preserve"> пропонується не обмежувати. </w:t>
      </w:r>
      <w:r w:rsidR="00274DD2" w:rsidRPr="00D37505">
        <w:rPr>
          <w:rFonts w:ascii="Times New Roman" w:eastAsia="Times New Roman" w:hAnsi="Times New Roman"/>
          <w:sz w:val="20"/>
          <w:szCs w:val="20"/>
          <w:lang w:eastAsia="ru-RU"/>
        </w:rPr>
        <w:t>Даний регуляторний акт діятиме до прийняття нового акта. Термін набрання чинності регуляторним актом (відповідно до законодавства) після його офіційного оприлюднення.</w:t>
      </w:r>
    </w:p>
    <w:p w:rsidR="00274DD2" w:rsidRPr="00D37505" w:rsidRDefault="00274DD2" w:rsidP="00D37505">
      <w:pPr>
        <w:spacing w:after="0" w:line="240" w:lineRule="auto"/>
        <w:ind w:firstLine="567"/>
        <w:jc w:val="both"/>
        <w:rPr>
          <w:rFonts w:ascii="Times New Roman" w:eastAsia="Times New Roman" w:hAnsi="Times New Roman"/>
          <w:sz w:val="20"/>
          <w:szCs w:val="20"/>
          <w:lang w:eastAsia="ru-RU"/>
        </w:rPr>
      </w:pPr>
      <w:r w:rsidRPr="00D37505">
        <w:rPr>
          <w:rFonts w:ascii="Times New Roman" w:eastAsia="Times New Roman" w:hAnsi="Times New Roman"/>
          <w:sz w:val="20"/>
          <w:szCs w:val="20"/>
          <w:lang w:eastAsia="ru-RU"/>
        </w:rPr>
        <w:t>Зазначений регуляторний акт може бути змінений за підсумками аналізу відстеження його результативності, ефективності його дії або у зв’язку зі змінами законодавства.</w:t>
      </w:r>
    </w:p>
    <w:p w:rsidR="009C723D" w:rsidRPr="00D37505" w:rsidRDefault="009C723D" w:rsidP="00274DD2">
      <w:pPr>
        <w:spacing w:after="0" w:line="240" w:lineRule="auto"/>
        <w:jc w:val="center"/>
        <w:textAlignment w:val="baseline"/>
        <w:rPr>
          <w:rFonts w:ascii="Times New Roman" w:eastAsia="Times New Roman" w:hAnsi="Times New Roman"/>
          <w:b/>
          <w:bCs/>
          <w:bdr w:val="none" w:sz="0" w:space="0" w:color="auto" w:frame="1"/>
          <w:lang w:eastAsia="uk-UA"/>
        </w:rPr>
      </w:pPr>
      <w:bookmarkStart w:id="11" w:name="n168"/>
      <w:bookmarkEnd w:id="11"/>
    </w:p>
    <w:p w:rsidR="00A4579D" w:rsidRDefault="00A4579D" w:rsidP="00274DD2">
      <w:pPr>
        <w:spacing w:after="0" w:line="240" w:lineRule="auto"/>
        <w:jc w:val="center"/>
        <w:textAlignment w:val="baseline"/>
        <w:rPr>
          <w:rFonts w:ascii="Times New Roman" w:eastAsia="Times New Roman" w:hAnsi="Times New Roman"/>
          <w:b/>
          <w:bCs/>
          <w:szCs w:val="20"/>
          <w:bdr w:val="none" w:sz="0" w:space="0" w:color="auto" w:frame="1"/>
          <w:lang w:eastAsia="uk-UA"/>
        </w:rPr>
      </w:pPr>
    </w:p>
    <w:p w:rsidR="00A4579D" w:rsidRDefault="00A4579D" w:rsidP="00274DD2">
      <w:pPr>
        <w:spacing w:after="0" w:line="240" w:lineRule="auto"/>
        <w:jc w:val="center"/>
        <w:textAlignment w:val="baseline"/>
        <w:rPr>
          <w:rFonts w:ascii="Times New Roman" w:eastAsia="Times New Roman" w:hAnsi="Times New Roman"/>
          <w:b/>
          <w:bCs/>
          <w:szCs w:val="20"/>
          <w:bdr w:val="none" w:sz="0" w:space="0" w:color="auto" w:frame="1"/>
          <w:lang w:eastAsia="uk-UA"/>
        </w:rPr>
      </w:pPr>
    </w:p>
    <w:p w:rsidR="00A4579D" w:rsidRDefault="00A4579D" w:rsidP="00274DD2">
      <w:pPr>
        <w:spacing w:after="0" w:line="240" w:lineRule="auto"/>
        <w:jc w:val="center"/>
        <w:textAlignment w:val="baseline"/>
        <w:rPr>
          <w:rFonts w:ascii="Times New Roman" w:eastAsia="Times New Roman" w:hAnsi="Times New Roman"/>
          <w:b/>
          <w:bCs/>
          <w:szCs w:val="20"/>
          <w:bdr w:val="none" w:sz="0" w:space="0" w:color="auto" w:frame="1"/>
          <w:lang w:eastAsia="uk-UA"/>
        </w:rPr>
      </w:pPr>
    </w:p>
    <w:p w:rsidR="00274DD2" w:rsidRPr="00EC6E7F" w:rsidRDefault="00274DD2" w:rsidP="00274DD2">
      <w:pPr>
        <w:spacing w:after="0" w:line="240" w:lineRule="auto"/>
        <w:jc w:val="center"/>
        <w:textAlignment w:val="baseline"/>
        <w:rPr>
          <w:rFonts w:ascii="Times New Roman" w:eastAsia="Times New Roman" w:hAnsi="Times New Roman"/>
          <w:szCs w:val="20"/>
          <w:bdr w:val="none" w:sz="0" w:space="0" w:color="auto" w:frame="1"/>
          <w:lang w:eastAsia="uk-UA"/>
        </w:rPr>
      </w:pPr>
      <w:r w:rsidRPr="00EC6E7F">
        <w:rPr>
          <w:rFonts w:ascii="Times New Roman" w:eastAsia="Times New Roman" w:hAnsi="Times New Roman"/>
          <w:b/>
          <w:bCs/>
          <w:szCs w:val="20"/>
          <w:bdr w:val="none" w:sz="0" w:space="0" w:color="auto" w:frame="1"/>
          <w:lang w:eastAsia="uk-UA"/>
        </w:rPr>
        <w:t>VIII. Визначення показників результ</w:t>
      </w:r>
      <w:r w:rsidR="00EC6E7F">
        <w:rPr>
          <w:rFonts w:ascii="Times New Roman" w:eastAsia="Times New Roman" w:hAnsi="Times New Roman"/>
          <w:b/>
          <w:bCs/>
          <w:szCs w:val="20"/>
          <w:bdr w:val="none" w:sz="0" w:space="0" w:color="auto" w:frame="1"/>
          <w:lang w:eastAsia="uk-UA"/>
        </w:rPr>
        <w:t>ативності дії регуляторного акта</w:t>
      </w:r>
    </w:p>
    <w:p w:rsidR="00274DD2" w:rsidRPr="00EC6E7F" w:rsidRDefault="00274DD2" w:rsidP="00274DD2">
      <w:pPr>
        <w:spacing w:after="0" w:line="240" w:lineRule="auto"/>
        <w:ind w:firstLine="709"/>
        <w:jc w:val="both"/>
        <w:rPr>
          <w:rFonts w:ascii="Times New Roman" w:eastAsia="Times New Roman" w:hAnsi="Times New Roman"/>
          <w:sz w:val="20"/>
          <w:szCs w:val="20"/>
          <w:lang w:eastAsia="ru-RU"/>
        </w:rPr>
      </w:pPr>
      <w:bookmarkStart w:id="12" w:name="n169"/>
      <w:bookmarkEnd w:id="12"/>
      <w:r w:rsidRPr="00EC6E7F">
        <w:rPr>
          <w:rFonts w:ascii="Times New Roman" w:eastAsia="Times New Roman" w:hAnsi="Times New Roman"/>
          <w:sz w:val="20"/>
          <w:szCs w:val="20"/>
          <w:lang w:eastAsia="ru-RU"/>
        </w:rPr>
        <w:t>Прогнозними значеннями показників результативності регуляторного акта є:</w:t>
      </w:r>
    </w:p>
    <w:p w:rsidR="008100B2" w:rsidRDefault="008100B2" w:rsidP="008100B2">
      <w:pPr>
        <w:spacing w:after="0" w:line="240" w:lineRule="auto"/>
        <w:jc w:val="both"/>
        <w:rPr>
          <w:rFonts w:ascii="Times New Roman" w:eastAsia="Times New Roman" w:hAnsi="Times New Roman"/>
          <w:sz w:val="20"/>
          <w:szCs w:val="20"/>
          <w:lang w:eastAsia="ru-RU"/>
        </w:rPr>
      </w:pPr>
    </w:p>
    <w:p w:rsidR="00CD70E9" w:rsidRPr="00EC6E7F" w:rsidRDefault="00CD70E9" w:rsidP="008100B2">
      <w:pPr>
        <w:spacing w:after="0" w:line="240" w:lineRule="auto"/>
        <w:jc w:val="both"/>
        <w:rPr>
          <w:rFonts w:ascii="Times New Roman" w:eastAsia="Times New Roman" w:hAnsi="Times New Roman"/>
          <w:sz w:val="20"/>
          <w:szCs w:val="20"/>
          <w:lang w:eastAsia="ru-RU"/>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828"/>
        <w:gridCol w:w="1014"/>
        <w:gridCol w:w="851"/>
      </w:tblGrid>
      <w:tr w:rsidR="008D23F6" w:rsidRPr="00EC6E7F" w:rsidTr="00FB330B">
        <w:trPr>
          <w:trHeight w:val="268"/>
        </w:trPr>
        <w:tc>
          <w:tcPr>
            <w:tcW w:w="7371" w:type="dxa"/>
          </w:tcPr>
          <w:p w:rsidR="008D23F6" w:rsidRPr="00EC6E7F" w:rsidRDefault="008D23F6" w:rsidP="008D23F6">
            <w:pPr>
              <w:spacing w:after="0" w:line="240" w:lineRule="auto"/>
              <w:jc w:val="both"/>
              <w:rPr>
                <w:rFonts w:ascii="Times New Roman" w:eastAsia="Times New Roman" w:hAnsi="Times New Roman"/>
                <w:b/>
                <w:bCs/>
                <w:sz w:val="20"/>
                <w:szCs w:val="20"/>
                <w:lang w:eastAsia="ru-RU"/>
              </w:rPr>
            </w:pPr>
            <w:r w:rsidRPr="00EC6E7F">
              <w:rPr>
                <w:rFonts w:ascii="Times New Roman" w:eastAsia="Times New Roman" w:hAnsi="Times New Roman"/>
                <w:b/>
                <w:bCs/>
                <w:sz w:val="20"/>
                <w:szCs w:val="20"/>
                <w:lang w:eastAsia="ru-RU"/>
              </w:rPr>
              <w:t>Показники досягнення цілі регулювання</w:t>
            </w:r>
          </w:p>
        </w:tc>
        <w:tc>
          <w:tcPr>
            <w:tcW w:w="828" w:type="dxa"/>
          </w:tcPr>
          <w:p w:rsidR="008D23F6" w:rsidRPr="00EC6E7F" w:rsidRDefault="008D23F6" w:rsidP="00EC6E7F">
            <w:pPr>
              <w:spacing w:after="0" w:line="240" w:lineRule="auto"/>
              <w:jc w:val="center"/>
              <w:rPr>
                <w:rFonts w:ascii="Times New Roman" w:eastAsia="Times New Roman" w:hAnsi="Times New Roman"/>
                <w:b/>
                <w:bCs/>
                <w:sz w:val="20"/>
                <w:szCs w:val="20"/>
                <w:lang w:eastAsia="ru-RU"/>
              </w:rPr>
            </w:pPr>
            <w:r w:rsidRPr="00EC6E7F">
              <w:rPr>
                <w:rFonts w:ascii="Times New Roman" w:eastAsia="Times New Roman" w:hAnsi="Times New Roman"/>
                <w:b/>
                <w:bCs/>
                <w:sz w:val="20"/>
                <w:szCs w:val="20"/>
                <w:lang w:eastAsia="ru-RU"/>
              </w:rPr>
              <w:t>2018</w:t>
            </w:r>
          </w:p>
        </w:tc>
        <w:tc>
          <w:tcPr>
            <w:tcW w:w="1014" w:type="dxa"/>
          </w:tcPr>
          <w:p w:rsidR="008D23F6" w:rsidRPr="00EC6E7F" w:rsidRDefault="008D23F6" w:rsidP="00EC6E7F">
            <w:pPr>
              <w:spacing w:after="0" w:line="240" w:lineRule="auto"/>
              <w:jc w:val="center"/>
              <w:rPr>
                <w:rFonts w:ascii="Times New Roman" w:eastAsia="Times New Roman" w:hAnsi="Times New Roman"/>
                <w:b/>
                <w:bCs/>
                <w:sz w:val="20"/>
                <w:szCs w:val="20"/>
                <w:lang w:eastAsia="ru-RU"/>
              </w:rPr>
            </w:pPr>
            <w:r w:rsidRPr="00EC6E7F">
              <w:rPr>
                <w:rFonts w:ascii="Times New Roman" w:eastAsia="Times New Roman" w:hAnsi="Times New Roman"/>
                <w:b/>
                <w:bCs/>
                <w:sz w:val="20"/>
                <w:szCs w:val="20"/>
                <w:lang w:eastAsia="ru-RU"/>
              </w:rPr>
              <w:t>2019</w:t>
            </w:r>
          </w:p>
        </w:tc>
        <w:tc>
          <w:tcPr>
            <w:tcW w:w="851" w:type="dxa"/>
          </w:tcPr>
          <w:p w:rsidR="008D23F6" w:rsidRPr="00EC6E7F" w:rsidRDefault="008D23F6" w:rsidP="00EC6E7F">
            <w:pPr>
              <w:spacing w:after="0" w:line="240" w:lineRule="auto"/>
              <w:jc w:val="center"/>
              <w:rPr>
                <w:rFonts w:ascii="Times New Roman" w:eastAsia="Times New Roman" w:hAnsi="Times New Roman"/>
                <w:b/>
                <w:bCs/>
                <w:sz w:val="20"/>
                <w:szCs w:val="20"/>
                <w:lang w:eastAsia="ru-RU"/>
              </w:rPr>
            </w:pPr>
            <w:r w:rsidRPr="00EC6E7F">
              <w:rPr>
                <w:rFonts w:ascii="Times New Roman" w:eastAsia="Times New Roman" w:hAnsi="Times New Roman"/>
                <w:b/>
                <w:bCs/>
                <w:sz w:val="20"/>
                <w:szCs w:val="20"/>
                <w:lang w:eastAsia="ru-RU"/>
              </w:rPr>
              <w:t>2020</w:t>
            </w:r>
          </w:p>
        </w:tc>
      </w:tr>
      <w:tr w:rsidR="008D23F6" w:rsidRPr="00EC6E7F" w:rsidTr="00FB330B">
        <w:trPr>
          <w:trHeight w:val="274"/>
        </w:trPr>
        <w:tc>
          <w:tcPr>
            <w:tcW w:w="7371" w:type="dxa"/>
          </w:tcPr>
          <w:p w:rsidR="008D23F6" w:rsidRPr="00EC6E7F" w:rsidRDefault="008D23F6" w:rsidP="008D23F6">
            <w:pPr>
              <w:spacing w:after="0" w:line="240" w:lineRule="auto"/>
              <w:jc w:val="both"/>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Кількість суб’єктів господарювання-перевізників, які впровадили АСООП</w:t>
            </w:r>
          </w:p>
        </w:tc>
        <w:tc>
          <w:tcPr>
            <w:tcW w:w="828"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15</w:t>
            </w:r>
          </w:p>
        </w:tc>
        <w:tc>
          <w:tcPr>
            <w:tcW w:w="1014"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16</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16</w:t>
            </w:r>
          </w:p>
        </w:tc>
      </w:tr>
      <w:tr w:rsidR="008D23F6" w:rsidRPr="00EC6E7F" w:rsidTr="00FB330B">
        <w:trPr>
          <w:trHeight w:val="489"/>
        </w:trPr>
        <w:tc>
          <w:tcPr>
            <w:tcW w:w="7371" w:type="dxa"/>
          </w:tcPr>
          <w:p w:rsidR="008D23F6" w:rsidRPr="00EC6E7F" w:rsidRDefault="0064392E" w:rsidP="00FB330B">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Ф</w:t>
            </w:r>
            <w:r w:rsidR="008D23F6" w:rsidRPr="00EC6E7F">
              <w:rPr>
                <w:rFonts w:ascii="Times New Roman" w:eastAsia="Times New Roman" w:hAnsi="Times New Roman"/>
                <w:bCs/>
                <w:sz w:val="20"/>
                <w:szCs w:val="20"/>
                <w:lang w:eastAsia="ru-RU"/>
              </w:rPr>
              <w:t>актична кількість перевезених пасажирів міським пасажирським транспортом, тис.пас</w:t>
            </w:r>
            <w:r w:rsidR="00FB330B">
              <w:rPr>
                <w:rFonts w:ascii="Times New Roman" w:eastAsia="Times New Roman" w:hAnsi="Times New Roman"/>
                <w:bCs/>
                <w:sz w:val="20"/>
                <w:szCs w:val="20"/>
                <w:lang w:eastAsia="ru-RU"/>
              </w:rPr>
              <w:t>.</w:t>
            </w:r>
            <w:r w:rsidR="008D23F6" w:rsidRPr="00EC6E7F">
              <w:rPr>
                <w:rFonts w:ascii="Times New Roman" w:eastAsia="Times New Roman" w:hAnsi="Times New Roman"/>
                <w:bCs/>
                <w:sz w:val="20"/>
                <w:szCs w:val="20"/>
                <w:lang w:eastAsia="ru-RU"/>
              </w:rPr>
              <w:t>їздок</w:t>
            </w:r>
          </w:p>
        </w:tc>
        <w:tc>
          <w:tcPr>
            <w:tcW w:w="828"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16 100</w:t>
            </w:r>
          </w:p>
        </w:tc>
        <w:tc>
          <w:tcPr>
            <w:tcW w:w="1014"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15 800</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15 500</w:t>
            </w:r>
          </w:p>
        </w:tc>
      </w:tr>
      <w:tr w:rsidR="008D23F6" w:rsidRPr="00EC6E7F" w:rsidTr="00FB330B">
        <w:trPr>
          <w:trHeight w:val="326"/>
        </w:trPr>
        <w:tc>
          <w:tcPr>
            <w:tcW w:w="7371" w:type="dxa"/>
          </w:tcPr>
          <w:p w:rsidR="008D23F6" w:rsidRPr="00EC6E7F" w:rsidRDefault="008D23F6" w:rsidP="00040B61">
            <w:pPr>
              <w:spacing w:after="0" w:line="240" w:lineRule="auto"/>
              <w:jc w:val="both"/>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В т.ч фактична кількість перевезених пільгових</w:t>
            </w:r>
            <w:r w:rsidR="00040B61">
              <w:rPr>
                <w:rFonts w:ascii="Times New Roman" w:eastAsia="Times New Roman" w:hAnsi="Times New Roman"/>
                <w:bCs/>
                <w:sz w:val="20"/>
                <w:szCs w:val="20"/>
                <w:lang w:eastAsia="ru-RU"/>
              </w:rPr>
              <w:t xml:space="preserve"> </w:t>
            </w:r>
            <w:r w:rsidRPr="00EC6E7F">
              <w:rPr>
                <w:rFonts w:ascii="Times New Roman" w:eastAsia="Times New Roman" w:hAnsi="Times New Roman"/>
                <w:bCs/>
                <w:sz w:val="20"/>
                <w:szCs w:val="20"/>
                <w:lang w:eastAsia="ru-RU"/>
              </w:rPr>
              <w:t>категорій громадя</w:t>
            </w:r>
            <w:r w:rsidR="00FB330B">
              <w:rPr>
                <w:rFonts w:ascii="Times New Roman" w:eastAsia="Times New Roman" w:hAnsi="Times New Roman"/>
                <w:bCs/>
                <w:sz w:val="20"/>
                <w:szCs w:val="20"/>
                <w:lang w:eastAsia="ru-RU"/>
              </w:rPr>
              <w:t>н на міських автобусах, тис.пас.</w:t>
            </w:r>
            <w:r w:rsidRPr="00EC6E7F">
              <w:rPr>
                <w:rFonts w:ascii="Times New Roman" w:eastAsia="Times New Roman" w:hAnsi="Times New Roman"/>
                <w:bCs/>
                <w:sz w:val="20"/>
                <w:szCs w:val="20"/>
                <w:lang w:eastAsia="ru-RU"/>
              </w:rPr>
              <w:t>їздок</w:t>
            </w:r>
          </w:p>
        </w:tc>
        <w:tc>
          <w:tcPr>
            <w:tcW w:w="828"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2 000</w:t>
            </w:r>
          </w:p>
        </w:tc>
        <w:tc>
          <w:tcPr>
            <w:tcW w:w="1014"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1 900</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1 800</w:t>
            </w:r>
          </w:p>
        </w:tc>
      </w:tr>
      <w:tr w:rsidR="008D23F6" w:rsidRPr="00EC6E7F" w:rsidTr="00FB330B">
        <w:trPr>
          <w:trHeight w:val="252"/>
        </w:trPr>
        <w:tc>
          <w:tcPr>
            <w:tcW w:w="7371" w:type="dxa"/>
          </w:tcPr>
          <w:p w:rsidR="008D23F6" w:rsidRPr="00EC6E7F" w:rsidRDefault="008D23F6" w:rsidP="008D23F6">
            <w:pPr>
              <w:spacing w:after="0" w:line="240" w:lineRule="auto"/>
              <w:jc w:val="both"/>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Сума компенсації з бюджету за перевезення пільгової категорії громадян, тис.грн</w:t>
            </w:r>
          </w:p>
        </w:tc>
        <w:tc>
          <w:tcPr>
            <w:tcW w:w="828"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7 200</w:t>
            </w:r>
          </w:p>
        </w:tc>
        <w:tc>
          <w:tcPr>
            <w:tcW w:w="1014"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7 100</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7 000</w:t>
            </w:r>
          </w:p>
        </w:tc>
      </w:tr>
      <w:tr w:rsidR="008D23F6" w:rsidRPr="00EC6E7F" w:rsidTr="00FB330B">
        <w:trPr>
          <w:trHeight w:val="268"/>
        </w:trPr>
        <w:tc>
          <w:tcPr>
            <w:tcW w:w="7371" w:type="dxa"/>
          </w:tcPr>
          <w:p w:rsidR="008D23F6" w:rsidRPr="00EC6E7F" w:rsidRDefault="008D23F6" w:rsidP="008D23F6">
            <w:pPr>
              <w:spacing w:after="0" w:line="240" w:lineRule="auto"/>
              <w:jc w:val="both"/>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Оптимізація маршрутної мережі (кількість автобусів, од.)</w:t>
            </w:r>
          </w:p>
        </w:tc>
        <w:tc>
          <w:tcPr>
            <w:tcW w:w="828"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86</w:t>
            </w:r>
          </w:p>
        </w:tc>
        <w:tc>
          <w:tcPr>
            <w:tcW w:w="1014"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75</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70</w:t>
            </w:r>
          </w:p>
        </w:tc>
      </w:tr>
      <w:tr w:rsidR="008D23F6" w:rsidRPr="00EC6E7F" w:rsidTr="00FB330B">
        <w:trPr>
          <w:trHeight w:val="206"/>
        </w:trPr>
        <w:tc>
          <w:tcPr>
            <w:tcW w:w="7371" w:type="dxa"/>
          </w:tcPr>
          <w:p w:rsidR="008D23F6" w:rsidRPr="00EC6E7F" w:rsidRDefault="008D23F6" w:rsidP="008D23F6">
            <w:pPr>
              <w:spacing w:after="0" w:line="240" w:lineRule="auto"/>
              <w:jc w:val="both"/>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Рівень інформованості суб’єктів господарювання з основних положень акта, у %</w:t>
            </w:r>
          </w:p>
        </w:tc>
        <w:tc>
          <w:tcPr>
            <w:tcW w:w="828"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80</w:t>
            </w:r>
          </w:p>
        </w:tc>
        <w:tc>
          <w:tcPr>
            <w:tcW w:w="1014"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100</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100</w:t>
            </w:r>
          </w:p>
        </w:tc>
      </w:tr>
      <w:tr w:rsidR="008D23F6" w:rsidRPr="00B856CA" w:rsidTr="00FB330B">
        <w:trPr>
          <w:trHeight w:val="252"/>
        </w:trPr>
        <w:tc>
          <w:tcPr>
            <w:tcW w:w="7371" w:type="dxa"/>
          </w:tcPr>
          <w:p w:rsidR="008D23F6" w:rsidRPr="00EC6E7F" w:rsidRDefault="008D23F6" w:rsidP="008D23F6">
            <w:pPr>
              <w:spacing w:after="0" w:line="240" w:lineRule="auto"/>
              <w:jc w:val="both"/>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Кількість звернень громадян, щодо відсутності на маршруті автобусу</w:t>
            </w:r>
          </w:p>
        </w:tc>
        <w:tc>
          <w:tcPr>
            <w:tcW w:w="828" w:type="dxa"/>
          </w:tcPr>
          <w:p w:rsidR="008D23F6" w:rsidRPr="00EC6E7F" w:rsidRDefault="00AE3909"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20</w:t>
            </w:r>
          </w:p>
        </w:tc>
        <w:tc>
          <w:tcPr>
            <w:tcW w:w="1014" w:type="dxa"/>
          </w:tcPr>
          <w:p w:rsidR="008D23F6" w:rsidRPr="00EC6E7F" w:rsidRDefault="00AE3909"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15</w:t>
            </w:r>
          </w:p>
        </w:tc>
        <w:tc>
          <w:tcPr>
            <w:tcW w:w="851" w:type="dxa"/>
          </w:tcPr>
          <w:p w:rsidR="008D23F6" w:rsidRPr="00EC6E7F" w:rsidRDefault="008D23F6" w:rsidP="00EC6E7F">
            <w:pPr>
              <w:spacing w:after="0" w:line="240" w:lineRule="auto"/>
              <w:jc w:val="center"/>
              <w:rPr>
                <w:rFonts w:ascii="Times New Roman" w:eastAsia="Times New Roman" w:hAnsi="Times New Roman"/>
                <w:bCs/>
                <w:sz w:val="20"/>
                <w:szCs w:val="20"/>
                <w:lang w:eastAsia="ru-RU"/>
              </w:rPr>
            </w:pPr>
            <w:r w:rsidRPr="00EC6E7F">
              <w:rPr>
                <w:rFonts w:ascii="Times New Roman" w:eastAsia="Times New Roman" w:hAnsi="Times New Roman"/>
                <w:bCs/>
                <w:sz w:val="20"/>
                <w:szCs w:val="20"/>
                <w:lang w:eastAsia="ru-RU"/>
              </w:rPr>
              <w:t>5</w:t>
            </w:r>
          </w:p>
        </w:tc>
      </w:tr>
    </w:tbl>
    <w:p w:rsidR="008D23F6" w:rsidRDefault="008D23F6" w:rsidP="008100B2">
      <w:pPr>
        <w:spacing w:after="0" w:line="240" w:lineRule="auto"/>
        <w:jc w:val="both"/>
        <w:rPr>
          <w:rFonts w:ascii="Times New Roman" w:eastAsia="Times New Roman" w:hAnsi="Times New Roman"/>
          <w:sz w:val="20"/>
          <w:szCs w:val="20"/>
          <w:highlight w:val="green"/>
          <w:lang w:eastAsia="ru-RU"/>
        </w:rPr>
      </w:pPr>
    </w:p>
    <w:p w:rsidR="00274DD2" w:rsidRPr="00040B61" w:rsidRDefault="00274DD2" w:rsidP="00274DD2">
      <w:pPr>
        <w:spacing w:after="0" w:line="240" w:lineRule="auto"/>
        <w:jc w:val="center"/>
        <w:textAlignment w:val="baseline"/>
        <w:rPr>
          <w:rFonts w:ascii="Times New Roman" w:eastAsia="Times New Roman" w:hAnsi="Times New Roman"/>
          <w:b/>
          <w:bCs/>
          <w:szCs w:val="20"/>
          <w:bdr w:val="none" w:sz="0" w:space="0" w:color="auto" w:frame="1"/>
          <w:lang w:eastAsia="uk-UA"/>
        </w:rPr>
      </w:pPr>
      <w:r w:rsidRPr="00040B61">
        <w:rPr>
          <w:rFonts w:ascii="Times New Roman" w:eastAsia="Times New Roman" w:hAnsi="Times New Roman"/>
          <w:b/>
          <w:bCs/>
          <w:szCs w:val="20"/>
          <w:bdr w:val="none" w:sz="0" w:space="0" w:color="auto" w:frame="1"/>
          <w:lang w:eastAsia="uk-UA"/>
        </w:rPr>
        <w:t>IX. Визначення заходів, за допомогою яких здійснюватиметься</w:t>
      </w:r>
    </w:p>
    <w:p w:rsidR="00274DD2" w:rsidRPr="00040B61" w:rsidRDefault="00274DD2" w:rsidP="00274DD2">
      <w:pPr>
        <w:spacing w:after="0" w:line="240" w:lineRule="auto"/>
        <w:jc w:val="center"/>
        <w:textAlignment w:val="baseline"/>
        <w:rPr>
          <w:rFonts w:ascii="Times New Roman" w:eastAsia="Times New Roman" w:hAnsi="Times New Roman"/>
          <w:szCs w:val="20"/>
          <w:bdr w:val="none" w:sz="0" w:space="0" w:color="auto" w:frame="1"/>
          <w:lang w:eastAsia="uk-UA"/>
        </w:rPr>
      </w:pPr>
      <w:r w:rsidRPr="00040B61">
        <w:rPr>
          <w:rFonts w:ascii="Times New Roman" w:eastAsia="Times New Roman" w:hAnsi="Times New Roman"/>
          <w:b/>
          <w:bCs/>
          <w:szCs w:val="20"/>
          <w:bdr w:val="none" w:sz="0" w:space="0" w:color="auto" w:frame="1"/>
          <w:lang w:eastAsia="uk-UA"/>
        </w:rPr>
        <w:t xml:space="preserve"> відстеження результ</w:t>
      </w:r>
      <w:r w:rsidR="00040B61" w:rsidRPr="00040B61">
        <w:rPr>
          <w:rFonts w:ascii="Times New Roman" w:eastAsia="Times New Roman" w:hAnsi="Times New Roman"/>
          <w:b/>
          <w:bCs/>
          <w:szCs w:val="20"/>
          <w:bdr w:val="none" w:sz="0" w:space="0" w:color="auto" w:frame="1"/>
          <w:lang w:eastAsia="uk-UA"/>
        </w:rPr>
        <w:t>ативності дії регуляторного акта</w:t>
      </w:r>
    </w:p>
    <w:p w:rsidR="006D7B31" w:rsidRPr="00040B61" w:rsidRDefault="00274DD2" w:rsidP="00C73581">
      <w:pPr>
        <w:spacing w:after="0" w:line="240" w:lineRule="auto"/>
        <w:ind w:firstLine="567"/>
        <w:jc w:val="both"/>
        <w:rPr>
          <w:rFonts w:ascii="Times New Roman" w:eastAsia="Times New Roman" w:hAnsi="Times New Roman"/>
          <w:sz w:val="20"/>
          <w:szCs w:val="20"/>
          <w:lang w:eastAsia="uk-UA"/>
        </w:rPr>
      </w:pPr>
      <w:bookmarkStart w:id="13" w:name="n171"/>
      <w:bookmarkEnd w:id="13"/>
      <w:r w:rsidRPr="00040B61">
        <w:rPr>
          <w:rFonts w:ascii="Times New Roman" w:eastAsia="Times New Roman" w:hAnsi="Times New Roman"/>
          <w:sz w:val="20"/>
          <w:szCs w:val="20"/>
          <w:lang w:eastAsia="ru-RU"/>
        </w:rPr>
        <w:t>Базове відстеження результативності даного регуляторного акта буде здійснено протягом шести місяців після набрання чинності регуляторного акта.</w:t>
      </w:r>
      <w:r w:rsidR="006D7B31" w:rsidRPr="00040B61">
        <w:rPr>
          <w:rFonts w:ascii="Times New Roman" w:eastAsia="Times New Roman" w:hAnsi="Times New Roman"/>
          <w:sz w:val="20"/>
          <w:szCs w:val="20"/>
          <w:lang w:eastAsia="ru-RU"/>
        </w:rPr>
        <w:t xml:space="preserve"> </w:t>
      </w:r>
      <w:r w:rsidRPr="00040B61">
        <w:rPr>
          <w:rFonts w:ascii="Times New Roman" w:eastAsia="Times New Roman" w:hAnsi="Times New Roman"/>
          <w:sz w:val="20"/>
          <w:szCs w:val="20"/>
          <w:lang w:eastAsia="uk-UA"/>
        </w:rPr>
        <w:t>Повторне відстеження буде через рік після набрання чинності регуляторного акту.</w:t>
      </w:r>
      <w:r w:rsidR="006D7B31" w:rsidRPr="00040B61">
        <w:rPr>
          <w:rFonts w:ascii="Times New Roman" w:eastAsia="Times New Roman" w:hAnsi="Times New Roman"/>
          <w:sz w:val="20"/>
          <w:szCs w:val="20"/>
          <w:lang w:eastAsia="uk-UA"/>
        </w:rPr>
        <w:t xml:space="preserve"> </w:t>
      </w:r>
      <w:r w:rsidRPr="00040B61">
        <w:rPr>
          <w:rFonts w:ascii="Times New Roman" w:eastAsia="Times New Roman" w:hAnsi="Times New Roman"/>
          <w:sz w:val="20"/>
          <w:szCs w:val="20"/>
          <w:lang w:eastAsia="uk-UA"/>
        </w:rPr>
        <w:t xml:space="preserve">Періодичне відстеження здійснюватиметься раз на </w:t>
      </w:r>
      <w:r w:rsidR="006D7B31" w:rsidRPr="00040B61">
        <w:rPr>
          <w:rFonts w:ascii="Times New Roman" w:eastAsia="Times New Roman" w:hAnsi="Times New Roman"/>
          <w:sz w:val="20"/>
          <w:szCs w:val="20"/>
          <w:lang w:eastAsia="uk-UA"/>
        </w:rPr>
        <w:t xml:space="preserve">кожні </w:t>
      </w:r>
      <w:r w:rsidRPr="00040B61">
        <w:rPr>
          <w:rFonts w:ascii="Times New Roman" w:eastAsia="Times New Roman" w:hAnsi="Times New Roman"/>
          <w:sz w:val="20"/>
          <w:szCs w:val="20"/>
          <w:lang w:eastAsia="uk-UA"/>
        </w:rPr>
        <w:t xml:space="preserve">три роки після завершення заходів із </w:t>
      </w:r>
      <w:r w:rsidR="006D7B31" w:rsidRPr="00040B61">
        <w:rPr>
          <w:rFonts w:ascii="Times New Roman" w:eastAsia="Times New Roman" w:hAnsi="Times New Roman"/>
          <w:sz w:val="20"/>
          <w:szCs w:val="20"/>
          <w:lang w:eastAsia="uk-UA"/>
        </w:rPr>
        <w:t>повторного відстеження</w:t>
      </w:r>
      <w:r w:rsidR="00C73581">
        <w:rPr>
          <w:rFonts w:ascii="Times New Roman" w:eastAsia="Times New Roman" w:hAnsi="Times New Roman"/>
          <w:sz w:val="20"/>
          <w:szCs w:val="20"/>
          <w:lang w:eastAsia="uk-UA"/>
        </w:rPr>
        <w:t xml:space="preserve"> </w:t>
      </w:r>
      <w:r w:rsidR="006D7B31" w:rsidRPr="00040B61">
        <w:rPr>
          <w:rFonts w:ascii="Times New Roman" w:eastAsia="Times New Roman" w:hAnsi="Times New Roman"/>
          <w:sz w:val="20"/>
          <w:szCs w:val="20"/>
          <w:lang w:eastAsia="uk-UA"/>
        </w:rPr>
        <w:t xml:space="preserve">результативності акта. </w:t>
      </w:r>
    </w:p>
    <w:p w:rsidR="00282A17" w:rsidRPr="00040B61" w:rsidRDefault="00282A17" w:rsidP="00C73581">
      <w:pPr>
        <w:spacing w:after="0" w:line="240" w:lineRule="auto"/>
        <w:ind w:firstLine="567"/>
        <w:jc w:val="both"/>
        <w:rPr>
          <w:rFonts w:ascii="Times New Roman" w:eastAsia="Times New Roman" w:hAnsi="Times New Roman"/>
          <w:sz w:val="20"/>
          <w:szCs w:val="20"/>
          <w:lang w:eastAsia="uk-UA"/>
        </w:rPr>
      </w:pPr>
      <w:r w:rsidRPr="00040B61">
        <w:rPr>
          <w:rFonts w:ascii="Times New Roman" w:eastAsia="Times New Roman" w:hAnsi="Times New Roman"/>
          <w:sz w:val="20"/>
          <w:szCs w:val="20"/>
          <w:lang w:eastAsia="uk-UA"/>
        </w:rPr>
        <w:t xml:space="preserve">Дія регуляторного акта опосередковано поширюється на </w:t>
      </w:r>
      <w:r w:rsidR="006D7B31" w:rsidRPr="00040B61">
        <w:rPr>
          <w:rFonts w:ascii="Times New Roman" w:eastAsia="Times New Roman" w:hAnsi="Times New Roman"/>
          <w:sz w:val="20"/>
          <w:szCs w:val="20"/>
          <w:lang w:eastAsia="uk-UA"/>
        </w:rPr>
        <w:t>17</w:t>
      </w:r>
      <w:r w:rsidRPr="00040B61">
        <w:rPr>
          <w:rFonts w:ascii="Times New Roman" w:eastAsia="Times New Roman" w:hAnsi="Times New Roman"/>
          <w:sz w:val="20"/>
          <w:szCs w:val="20"/>
          <w:lang w:eastAsia="uk-UA"/>
        </w:rPr>
        <w:t xml:space="preserve"> суб'єктів господарювання (1</w:t>
      </w:r>
      <w:r w:rsidRPr="00040B61">
        <w:rPr>
          <w:rFonts w:ascii="Times New Roman" w:eastAsia="Times New Roman" w:hAnsi="Times New Roman"/>
          <w:sz w:val="20"/>
          <w:szCs w:val="20"/>
          <w:lang w:val="ru-RU" w:eastAsia="uk-UA"/>
        </w:rPr>
        <w:t>6</w:t>
      </w:r>
      <w:r w:rsidRPr="00040B61">
        <w:rPr>
          <w:rFonts w:ascii="Times New Roman" w:eastAsia="Times New Roman" w:hAnsi="Times New Roman"/>
          <w:sz w:val="20"/>
          <w:szCs w:val="20"/>
          <w:lang w:eastAsia="uk-UA"/>
        </w:rPr>
        <w:t xml:space="preserve"> перевізників та </w:t>
      </w:r>
      <w:r w:rsidR="00C73581">
        <w:rPr>
          <w:rFonts w:ascii="Times New Roman" w:eastAsia="Times New Roman" w:hAnsi="Times New Roman"/>
          <w:sz w:val="20"/>
          <w:szCs w:val="20"/>
          <w:lang w:eastAsia="uk-UA"/>
        </w:rPr>
        <w:t xml:space="preserve">                     </w:t>
      </w:r>
      <w:r w:rsidRPr="00040B61">
        <w:rPr>
          <w:rFonts w:ascii="Times New Roman" w:eastAsia="Times New Roman" w:hAnsi="Times New Roman"/>
          <w:sz w:val="20"/>
          <w:szCs w:val="20"/>
          <w:lang w:eastAsia="uk-UA"/>
        </w:rPr>
        <w:t>1 Оператора (інвестора)</w:t>
      </w:r>
      <w:r w:rsidR="00C73581">
        <w:rPr>
          <w:rFonts w:ascii="Times New Roman" w:eastAsia="Times New Roman" w:hAnsi="Times New Roman"/>
          <w:sz w:val="20"/>
          <w:szCs w:val="20"/>
          <w:lang w:eastAsia="uk-UA"/>
        </w:rPr>
        <w:t>)</w:t>
      </w:r>
      <w:r w:rsidRPr="00040B61">
        <w:rPr>
          <w:rFonts w:ascii="Times New Roman" w:eastAsia="Times New Roman" w:hAnsi="Times New Roman"/>
          <w:sz w:val="20"/>
          <w:szCs w:val="20"/>
          <w:lang w:eastAsia="uk-UA"/>
        </w:rPr>
        <w:t>. Кількість перевізників може змінюватися по результатам проведення конкурсів на визначення перевізників на міських автобусних маршрутах загального користування.</w:t>
      </w:r>
    </w:p>
    <w:p w:rsidR="00274DD2" w:rsidRPr="00040B61" w:rsidRDefault="00282A17" w:rsidP="00C73581">
      <w:pPr>
        <w:spacing w:after="0" w:line="240" w:lineRule="auto"/>
        <w:ind w:firstLine="567"/>
        <w:jc w:val="both"/>
        <w:rPr>
          <w:rFonts w:ascii="Times New Roman" w:eastAsia="Times New Roman" w:hAnsi="Times New Roman"/>
          <w:sz w:val="20"/>
          <w:szCs w:val="20"/>
          <w:lang w:eastAsia="uk-UA"/>
        </w:rPr>
      </w:pPr>
      <w:r w:rsidRPr="00970139">
        <w:rPr>
          <w:rFonts w:ascii="Times New Roman" w:eastAsia="Times New Roman" w:hAnsi="Times New Roman"/>
          <w:sz w:val="20"/>
          <w:szCs w:val="20"/>
          <w:lang w:eastAsia="ru-RU"/>
        </w:rPr>
        <w:t>Результативність даного регуляторного акт</w:t>
      </w:r>
      <w:r w:rsidR="00C73581" w:rsidRPr="00970139">
        <w:rPr>
          <w:rFonts w:ascii="Times New Roman" w:eastAsia="Times New Roman" w:hAnsi="Times New Roman"/>
          <w:sz w:val="20"/>
          <w:szCs w:val="20"/>
          <w:lang w:eastAsia="ru-RU"/>
        </w:rPr>
        <w:t>а</w:t>
      </w:r>
      <w:r w:rsidRPr="00970139">
        <w:rPr>
          <w:rFonts w:ascii="Times New Roman" w:eastAsia="Times New Roman" w:hAnsi="Times New Roman"/>
          <w:sz w:val="20"/>
          <w:szCs w:val="20"/>
          <w:lang w:eastAsia="ru-RU"/>
        </w:rPr>
        <w:t xml:space="preserve"> буде відстежуватись </w:t>
      </w:r>
      <w:r w:rsidR="008D23F6" w:rsidRPr="00970139">
        <w:rPr>
          <w:rFonts w:ascii="Times New Roman" w:eastAsia="Times New Roman" w:hAnsi="Times New Roman"/>
          <w:sz w:val="20"/>
          <w:szCs w:val="20"/>
          <w:lang w:eastAsia="ru-RU"/>
        </w:rPr>
        <w:t>аналітичним методом</w:t>
      </w:r>
      <w:r w:rsidR="00970139" w:rsidRPr="00970139">
        <w:rPr>
          <w:rFonts w:ascii="Times New Roman" w:eastAsia="Times New Roman" w:hAnsi="Times New Roman"/>
          <w:sz w:val="20"/>
          <w:szCs w:val="20"/>
          <w:lang w:eastAsia="ru-RU"/>
        </w:rPr>
        <w:t xml:space="preserve"> на підставі інформації, наданої інвестором (Оператором) по впровадженню автоматизованої системи оплати проїзду та обліку пасажирів у громадському транспорті та</w:t>
      </w:r>
      <w:r w:rsidRPr="00970139">
        <w:rPr>
          <w:rFonts w:ascii="Times New Roman" w:eastAsia="Times New Roman" w:hAnsi="Times New Roman"/>
          <w:sz w:val="20"/>
          <w:szCs w:val="20"/>
          <w:lang w:eastAsia="ru-RU"/>
        </w:rPr>
        <w:t xml:space="preserve"> аналізу показників якості роботи рухомого складу, кількості перевезених пасажирів, в т.ч і пасажирів-пільговиків на маршрутах міста. </w:t>
      </w:r>
      <w:r w:rsidR="006D7B31" w:rsidRPr="00970139">
        <w:rPr>
          <w:rFonts w:ascii="Times New Roman" w:eastAsia="Times New Roman" w:hAnsi="Times New Roman"/>
          <w:sz w:val="20"/>
          <w:szCs w:val="20"/>
          <w:lang w:eastAsia="ru-RU"/>
        </w:rPr>
        <w:t>Дані</w:t>
      </w:r>
      <w:r w:rsidR="006D7B31" w:rsidRPr="00040B61">
        <w:rPr>
          <w:rFonts w:ascii="Times New Roman" w:eastAsia="Times New Roman" w:hAnsi="Times New Roman"/>
          <w:sz w:val="20"/>
          <w:szCs w:val="20"/>
          <w:lang w:eastAsia="ru-RU"/>
        </w:rPr>
        <w:t xml:space="preserve"> по сумі </w:t>
      </w:r>
      <w:r w:rsidRPr="00040B61">
        <w:rPr>
          <w:rFonts w:ascii="Times New Roman" w:eastAsia="Times New Roman" w:hAnsi="Times New Roman"/>
          <w:sz w:val="20"/>
          <w:szCs w:val="20"/>
          <w:lang w:eastAsia="ru-RU"/>
        </w:rPr>
        <w:t xml:space="preserve">обсягів компенсації перевізникам за </w:t>
      </w:r>
      <w:r w:rsidR="006D7B31" w:rsidRPr="00040B61">
        <w:rPr>
          <w:rFonts w:ascii="Times New Roman" w:eastAsia="Times New Roman" w:hAnsi="Times New Roman"/>
          <w:sz w:val="20"/>
          <w:szCs w:val="20"/>
          <w:lang w:eastAsia="ru-RU"/>
        </w:rPr>
        <w:t xml:space="preserve">перевезені пільгові категорії </w:t>
      </w:r>
      <w:r w:rsidR="00A740FE">
        <w:rPr>
          <w:rFonts w:ascii="Times New Roman" w:eastAsia="Times New Roman" w:hAnsi="Times New Roman"/>
          <w:sz w:val="20"/>
          <w:szCs w:val="20"/>
          <w:lang w:eastAsia="ru-RU"/>
        </w:rPr>
        <w:t>– будуть</w:t>
      </w:r>
      <w:r w:rsidRPr="00040B61">
        <w:rPr>
          <w:rFonts w:ascii="Times New Roman" w:eastAsia="Times New Roman" w:hAnsi="Times New Roman"/>
          <w:sz w:val="20"/>
          <w:szCs w:val="20"/>
          <w:lang w:eastAsia="ru-RU"/>
        </w:rPr>
        <w:t xml:space="preserve"> отрим</w:t>
      </w:r>
      <w:r w:rsidR="006D7B31" w:rsidRPr="00040B61">
        <w:rPr>
          <w:rFonts w:ascii="Times New Roman" w:eastAsia="Times New Roman" w:hAnsi="Times New Roman"/>
          <w:sz w:val="20"/>
          <w:szCs w:val="20"/>
          <w:lang w:eastAsia="ru-RU"/>
        </w:rPr>
        <w:t xml:space="preserve">уватись </w:t>
      </w:r>
      <w:r w:rsidRPr="00040B61">
        <w:rPr>
          <w:rFonts w:ascii="Times New Roman" w:eastAsia="Times New Roman" w:hAnsi="Times New Roman"/>
          <w:sz w:val="20"/>
          <w:szCs w:val="20"/>
          <w:lang w:eastAsia="ru-RU"/>
        </w:rPr>
        <w:t>від управління праці та соціального захисту населення.</w:t>
      </w:r>
      <w:r w:rsidR="00A12D85" w:rsidRPr="00040B61">
        <w:rPr>
          <w:rFonts w:ascii="Times New Roman" w:eastAsia="Times New Roman" w:hAnsi="Times New Roman"/>
          <w:sz w:val="20"/>
          <w:szCs w:val="20"/>
          <w:lang w:eastAsia="ru-RU"/>
        </w:rPr>
        <w:t xml:space="preserve"> </w:t>
      </w:r>
      <w:r w:rsidR="00274DD2" w:rsidRPr="00040B61">
        <w:rPr>
          <w:rFonts w:ascii="Times New Roman" w:eastAsia="Times New Roman" w:hAnsi="Times New Roman"/>
          <w:sz w:val="20"/>
          <w:szCs w:val="20"/>
          <w:lang w:eastAsia="uk-UA"/>
        </w:rPr>
        <w:t>Використовуватимуться також дані опитування суб’єктів господарювання</w:t>
      </w:r>
      <w:r w:rsidRPr="00040B61">
        <w:rPr>
          <w:rFonts w:ascii="Times New Roman" w:eastAsia="Times New Roman" w:hAnsi="Times New Roman"/>
          <w:sz w:val="20"/>
          <w:szCs w:val="20"/>
          <w:lang w:eastAsia="uk-UA"/>
        </w:rPr>
        <w:t>-перевізників</w:t>
      </w:r>
      <w:r w:rsidR="00A12D85" w:rsidRPr="00040B61">
        <w:rPr>
          <w:rFonts w:ascii="Times New Roman" w:eastAsia="Times New Roman" w:hAnsi="Times New Roman"/>
          <w:sz w:val="20"/>
          <w:szCs w:val="20"/>
          <w:lang w:eastAsia="uk-UA"/>
        </w:rPr>
        <w:t xml:space="preserve">, </w:t>
      </w:r>
      <w:r w:rsidRPr="00040B61">
        <w:rPr>
          <w:rFonts w:ascii="Times New Roman" w:eastAsia="Times New Roman" w:hAnsi="Times New Roman"/>
          <w:sz w:val="20"/>
          <w:szCs w:val="20"/>
          <w:lang w:eastAsia="uk-UA"/>
        </w:rPr>
        <w:t>з якими укладено договори про  організацію перевезення пасажирів на автобусному маршруті загального користування.</w:t>
      </w:r>
      <w:r w:rsidR="008D23F6" w:rsidRPr="00040B61">
        <w:rPr>
          <w:rFonts w:ascii="Times New Roman" w:eastAsia="Times New Roman" w:hAnsi="Times New Roman"/>
          <w:sz w:val="20"/>
          <w:szCs w:val="20"/>
          <w:lang w:eastAsia="uk-UA"/>
        </w:rPr>
        <w:t xml:space="preserve"> Інформація про кількість скарг щодо відсутності автобуса на маршруті буде узагальнюватись управлінням економічної політики. </w:t>
      </w:r>
    </w:p>
    <w:p w:rsidR="000E364A" w:rsidRPr="00040B61" w:rsidRDefault="000E364A" w:rsidP="00C73581">
      <w:pPr>
        <w:spacing w:after="0" w:line="240" w:lineRule="auto"/>
        <w:ind w:firstLine="567"/>
        <w:jc w:val="both"/>
        <w:rPr>
          <w:rFonts w:ascii="Times New Roman" w:eastAsia="Times New Roman" w:hAnsi="Times New Roman"/>
          <w:sz w:val="20"/>
          <w:szCs w:val="20"/>
          <w:lang w:eastAsia="ru-RU"/>
        </w:rPr>
      </w:pPr>
      <w:r w:rsidRPr="00040B61">
        <w:rPr>
          <w:rFonts w:ascii="Times New Roman" w:eastAsia="Times New Roman" w:hAnsi="Times New Roman"/>
          <w:sz w:val="20"/>
          <w:szCs w:val="20"/>
          <w:lang w:eastAsia="ru-RU"/>
        </w:rPr>
        <w:t xml:space="preserve">Зауваження і пропозиції до </w:t>
      </w:r>
      <w:r w:rsidR="00B856CA" w:rsidRPr="00040B61">
        <w:rPr>
          <w:rFonts w:ascii="Times New Roman" w:eastAsia="Times New Roman" w:hAnsi="Times New Roman"/>
          <w:sz w:val="20"/>
          <w:szCs w:val="20"/>
          <w:lang w:eastAsia="ru-RU"/>
        </w:rPr>
        <w:t xml:space="preserve">даного </w:t>
      </w:r>
      <w:r w:rsidRPr="00040B61">
        <w:rPr>
          <w:rFonts w:ascii="Times New Roman" w:eastAsia="Times New Roman" w:hAnsi="Times New Roman"/>
          <w:sz w:val="20"/>
          <w:szCs w:val="20"/>
          <w:lang w:eastAsia="ru-RU"/>
        </w:rPr>
        <w:t xml:space="preserve">проекту рішення Нікопольської міської ради приймаються в письмовому або електронному вигляді протягом одного календарного місяця з дня його опублікування. </w:t>
      </w:r>
    </w:p>
    <w:p w:rsidR="000E364A" w:rsidRDefault="000E364A" w:rsidP="000E364A">
      <w:pPr>
        <w:spacing w:after="0" w:line="240" w:lineRule="auto"/>
        <w:jc w:val="both"/>
        <w:rPr>
          <w:rFonts w:ascii="Times New Roman" w:eastAsia="Times New Roman" w:hAnsi="Times New Roman"/>
          <w:lang w:eastAsia="ru-RU"/>
        </w:rPr>
      </w:pPr>
    </w:p>
    <w:p w:rsidR="00D166F2" w:rsidRDefault="00D166F2" w:rsidP="000E364A">
      <w:pPr>
        <w:spacing w:after="0" w:line="240" w:lineRule="auto"/>
        <w:jc w:val="both"/>
        <w:rPr>
          <w:rFonts w:ascii="Times New Roman" w:eastAsia="Times New Roman" w:hAnsi="Times New Roman"/>
          <w:lang w:eastAsia="ru-RU"/>
        </w:rPr>
      </w:pPr>
    </w:p>
    <w:p w:rsidR="00E2176B" w:rsidRPr="00040B61" w:rsidRDefault="00E2176B" w:rsidP="000E364A">
      <w:pPr>
        <w:spacing w:after="0" w:line="240" w:lineRule="auto"/>
        <w:jc w:val="both"/>
        <w:rPr>
          <w:rFonts w:ascii="Times New Roman" w:eastAsia="Times New Roman" w:hAnsi="Times New Roman"/>
          <w:lang w:eastAsia="ru-RU"/>
        </w:rPr>
      </w:pPr>
    </w:p>
    <w:p w:rsidR="000E364A" w:rsidRPr="000E364A" w:rsidRDefault="000E364A" w:rsidP="000E364A">
      <w:pPr>
        <w:spacing w:after="0" w:line="240" w:lineRule="auto"/>
        <w:jc w:val="both"/>
        <w:rPr>
          <w:rFonts w:ascii="Times New Roman" w:eastAsia="Times New Roman" w:hAnsi="Times New Roman"/>
          <w:lang w:eastAsia="ru-RU"/>
        </w:rPr>
      </w:pPr>
      <w:r w:rsidRPr="00040B61">
        <w:rPr>
          <w:rFonts w:ascii="Times New Roman" w:eastAsia="Times New Roman" w:hAnsi="Times New Roman"/>
          <w:lang w:eastAsia="ru-RU"/>
        </w:rPr>
        <w:t xml:space="preserve">Міський голова    </w:t>
      </w:r>
      <w:r w:rsidR="00B856CA" w:rsidRPr="00040B61">
        <w:rPr>
          <w:rFonts w:ascii="Times New Roman" w:eastAsia="Times New Roman" w:hAnsi="Times New Roman"/>
          <w:lang w:eastAsia="ru-RU"/>
        </w:rPr>
        <w:t xml:space="preserve">                  </w:t>
      </w:r>
      <w:r w:rsidRPr="00040B61">
        <w:rPr>
          <w:rFonts w:ascii="Times New Roman" w:eastAsia="Times New Roman" w:hAnsi="Times New Roman"/>
          <w:lang w:eastAsia="ru-RU"/>
        </w:rPr>
        <w:t xml:space="preserve">                                                                                 А.П. Фісак</w:t>
      </w:r>
    </w:p>
    <w:p w:rsidR="00B856CA" w:rsidRDefault="00B856CA" w:rsidP="00274DD2">
      <w:pPr>
        <w:spacing w:after="0" w:line="240" w:lineRule="auto"/>
        <w:jc w:val="both"/>
        <w:rPr>
          <w:rFonts w:ascii="Times New Roman" w:eastAsia="Times New Roman" w:hAnsi="Times New Roman"/>
          <w:lang w:eastAsia="ru-RU"/>
        </w:rPr>
      </w:pPr>
    </w:p>
    <w:p w:rsidR="000E364A" w:rsidRPr="0000155C" w:rsidRDefault="000E364A" w:rsidP="00274DD2">
      <w:pPr>
        <w:spacing w:after="0" w:line="240" w:lineRule="auto"/>
        <w:jc w:val="both"/>
        <w:rPr>
          <w:rFonts w:ascii="Times New Roman" w:eastAsia="Times New Roman" w:hAnsi="Times New Roman"/>
          <w:sz w:val="16"/>
          <w:szCs w:val="16"/>
          <w:lang w:eastAsia="ru-RU"/>
        </w:rPr>
      </w:pPr>
      <w:r w:rsidRPr="0000155C">
        <w:rPr>
          <w:rFonts w:ascii="Times New Roman" w:eastAsia="Times New Roman" w:hAnsi="Times New Roman"/>
          <w:sz w:val="16"/>
          <w:szCs w:val="16"/>
          <w:lang w:eastAsia="ru-RU"/>
        </w:rPr>
        <w:t>Давидко</w:t>
      </w:r>
    </w:p>
    <w:p w:rsidR="000E364A" w:rsidRPr="0000155C" w:rsidRDefault="000E364A" w:rsidP="00274DD2">
      <w:pPr>
        <w:spacing w:after="0" w:line="240" w:lineRule="auto"/>
        <w:jc w:val="both"/>
        <w:rPr>
          <w:rFonts w:ascii="Times New Roman" w:eastAsia="Times New Roman" w:hAnsi="Times New Roman"/>
          <w:sz w:val="16"/>
          <w:szCs w:val="16"/>
          <w:lang w:eastAsia="ru-RU"/>
        </w:rPr>
      </w:pPr>
      <w:r w:rsidRPr="0000155C">
        <w:rPr>
          <w:rFonts w:ascii="Times New Roman" w:eastAsia="Times New Roman" w:hAnsi="Times New Roman"/>
          <w:sz w:val="16"/>
          <w:szCs w:val="16"/>
          <w:lang w:eastAsia="ru-RU"/>
        </w:rPr>
        <w:t>Сідько</w:t>
      </w:r>
    </w:p>
    <w:p w:rsidR="000E364A" w:rsidRPr="0000155C" w:rsidRDefault="000E364A" w:rsidP="00274DD2">
      <w:pPr>
        <w:spacing w:after="0" w:line="240" w:lineRule="auto"/>
        <w:jc w:val="both"/>
        <w:rPr>
          <w:rFonts w:ascii="Times New Roman" w:eastAsia="Times New Roman" w:hAnsi="Times New Roman"/>
          <w:sz w:val="16"/>
          <w:szCs w:val="16"/>
          <w:lang w:eastAsia="ru-RU"/>
        </w:rPr>
      </w:pPr>
      <w:r w:rsidRPr="0000155C">
        <w:rPr>
          <w:rFonts w:ascii="Times New Roman" w:eastAsia="Times New Roman" w:hAnsi="Times New Roman"/>
          <w:sz w:val="16"/>
          <w:szCs w:val="16"/>
          <w:lang w:eastAsia="ru-RU"/>
        </w:rPr>
        <w:t>Чурикова</w:t>
      </w:r>
    </w:p>
    <w:p w:rsidR="000E364A" w:rsidRPr="0000155C" w:rsidRDefault="000E364A" w:rsidP="00274DD2">
      <w:pPr>
        <w:spacing w:after="0" w:line="240" w:lineRule="auto"/>
        <w:jc w:val="both"/>
        <w:rPr>
          <w:rFonts w:ascii="Times New Roman" w:eastAsia="Times New Roman" w:hAnsi="Times New Roman"/>
          <w:sz w:val="16"/>
          <w:szCs w:val="16"/>
          <w:lang w:eastAsia="ru-RU"/>
        </w:rPr>
      </w:pPr>
    </w:p>
    <w:p w:rsidR="00274DD2" w:rsidRDefault="00274DD2"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656A98" w:rsidRDefault="00656A98" w:rsidP="00274DD2">
      <w:pPr>
        <w:spacing w:after="0" w:line="240" w:lineRule="auto"/>
        <w:jc w:val="both"/>
        <w:rPr>
          <w:rFonts w:ascii="Times New Roman" w:eastAsia="Times New Roman" w:hAnsi="Times New Roman"/>
          <w:lang w:eastAsia="ru-RU"/>
        </w:rPr>
      </w:pPr>
    </w:p>
    <w:p w:rsidR="0000155C" w:rsidRPr="0000155C" w:rsidRDefault="0000155C" w:rsidP="00C74D65">
      <w:pPr>
        <w:spacing w:after="0" w:line="240" w:lineRule="auto"/>
        <w:ind w:firstLine="6663"/>
        <w:textAlignment w:val="baseline"/>
        <w:rPr>
          <w:rFonts w:ascii="Times New Roman" w:hAnsi="Times New Roman"/>
          <w:color w:val="000000"/>
          <w:sz w:val="18"/>
          <w:szCs w:val="18"/>
          <w:lang w:val="ru-RU" w:eastAsia="ru-RU"/>
        </w:rPr>
      </w:pPr>
      <w:r w:rsidRPr="0000155C">
        <w:rPr>
          <w:rFonts w:ascii="Times New Roman" w:hAnsi="Times New Roman"/>
          <w:color w:val="000000"/>
          <w:sz w:val="18"/>
          <w:szCs w:val="18"/>
          <w:lang w:val="ru-RU" w:eastAsia="ru-RU"/>
        </w:rPr>
        <w:t xml:space="preserve">Додаток 1 </w:t>
      </w:r>
    </w:p>
    <w:p w:rsidR="0000155C" w:rsidRPr="0000155C" w:rsidRDefault="00C74D65" w:rsidP="00C74D65">
      <w:pPr>
        <w:spacing w:after="0" w:line="240" w:lineRule="auto"/>
        <w:ind w:firstLine="6663"/>
        <w:textAlignment w:val="baseline"/>
        <w:rPr>
          <w:rFonts w:ascii="Times New Roman" w:hAnsi="Times New Roman"/>
          <w:color w:val="000000"/>
          <w:sz w:val="18"/>
          <w:szCs w:val="18"/>
          <w:lang w:val="ru-RU" w:eastAsia="ru-RU"/>
        </w:rPr>
      </w:pPr>
      <w:r>
        <w:rPr>
          <w:rFonts w:ascii="Times New Roman" w:hAnsi="Times New Roman"/>
          <w:color w:val="000000"/>
          <w:sz w:val="18"/>
          <w:szCs w:val="18"/>
          <w:lang w:val="ru-RU" w:eastAsia="ru-RU"/>
        </w:rPr>
        <w:t>д</w:t>
      </w:r>
      <w:r w:rsidR="0000155C" w:rsidRPr="0000155C">
        <w:rPr>
          <w:rFonts w:ascii="Times New Roman" w:hAnsi="Times New Roman"/>
          <w:color w:val="000000"/>
          <w:sz w:val="18"/>
          <w:szCs w:val="18"/>
          <w:lang w:val="ru-RU" w:eastAsia="ru-RU"/>
        </w:rPr>
        <w:t>о Аналізу регуляторного впливу</w:t>
      </w:r>
      <w:r>
        <w:rPr>
          <w:rFonts w:ascii="Times New Roman" w:hAnsi="Times New Roman"/>
          <w:color w:val="000000"/>
          <w:sz w:val="18"/>
          <w:szCs w:val="18"/>
          <w:lang w:val="ru-RU" w:eastAsia="ru-RU"/>
        </w:rPr>
        <w:t xml:space="preserve"> до</w:t>
      </w:r>
    </w:p>
    <w:p w:rsidR="00656A98" w:rsidRDefault="0000155C" w:rsidP="00C74D65">
      <w:pPr>
        <w:spacing w:after="0" w:line="240" w:lineRule="auto"/>
        <w:ind w:firstLine="6663"/>
        <w:textAlignment w:val="baseline"/>
        <w:rPr>
          <w:rFonts w:ascii="Times New Roman" w:hAnsi="Times New Roman"/>
          <w:color w:val="000000"/>
          <w:sz w:val="18"/>
          <w:szCs w:val="18"/>
          <w:lang w:eastAsia="ru-RU"/>
        </w:rPr>
      </w:pPr>
      <w:r w:rsidRPr="0000155C">
        <w:rPr>
          <w:rFonts w:ascii="Times New Roman" w:hAnsi="Times New Roman"/>
          <w:color w:val="000000"/>
          <w:sz w:val="18"/>
          <w:szCs w:val="18"/>
          <w:lang w:val="ru-RU" w:eastAsia="ru-RU"/>
        </w:rPr>
        <w:t xml:space="preserve">проекту рішення </w:t>
      </w:r>
      <w:r w:rsidRPr="0000155C">
        <w:rPr>
          <w:rFonts w:ascii="Times New Roman" w:hAnsi="Times New Roman"/>
          <w:color w:val="000000"/>
          <w:sz w:val="18"/>
          <w:szCs w:val="18"/>
          <w:lang w:eastAsia="ru-RU"/>
        </w:rPr>
        <w:t xml:space="preserve">Нікопольської міської ради </w:t>
      </w:r>
    </w:p>
    <w:p w:rsidR="006A5D7E" w:rsidRPr="00A4579D" w:rsidRDefault="006A5D7E" w:rsidP="006A5D7E">
      <w:pPr>
        <w:spacing w:after="0" w:line="240" w:lineRule="auto"/>
        <w:ind w:firstLine="6663"/>
        <w:textAlignment w:val="baseline"/>
        <w:rPr>
          <w:rFonts w:ascii="Times New Roman" w:hAnsi="Times New Roman"/>
          <w:bCs/>
          <w:sz w:val="20"/>
          <w:szCs w:val="20"/>
          <w:lang w:eastAsia="ru-RU"/>
        </w:rPr>
      </w:pPr>
      <w:r w:rsidRPr="00A4579D">
        <w:rPr>
          <w:rFonts w:ascii="Times New Roman" w:hAnsi="Times New Roman"/>
          <w:bCs/>
          <w:sz w:val="20"/>
          <w:szCs w:val="20"/>
          <w:lang w:eastAsia="ru-RU"/>
        </w:rPr>
        <w:t xml:space="preserve">«Про затвердження Правил </w:t>
      </w:r>
    </w:p>
    <w:p w:rsidR="006A5D7E" w:rsidRPr="00A4579D" w:rsidRDefault="006A5D7E" w:rsidP="006A5D7E">
      <w:pPr>
        <w:spacing w:after="0" w:line="240" w:lineRule="auto"/>
        <w:ind w:firstLine="6663"/>
        <w:textAlignment w:val="baseline"/>
        <w:rPr>
          <w:rFonts w:ascii="Times New Roman" w:hAnsi="Times New Roman"/>
          <w:bCs/>
          <w:sz w:val="20"/>
          <w:szCs w:val="20"/>
          <w:lang w:eastAsia="ru-RU"/>
        </w:rPr>
      </w:pPr>
      <w:r w:rsidRPr="00A4579D">
        <w:rPr>
          <w:rFonts w:ascii="Times New Roman" w:hAnsi="Times New Roman"/>
          <w:bCs/>
          <w:sz w:val="20"/>
          <w:szCs w:val="20"/>
          <w:lang w:eastAsia="ru-RU"/>
        </w:rPr>
        <w:t xml:space="preserve">користування міським пасажирським </w:t>
      </w:r>
    </w:p>
    <w:p w:rsidR="006A5D7E" w:rsidRPr="00A4579D" w:rsidRDefault="006A5D7E" w:rsidP="006A5D7E">
      <w:pPr>
        <w:spacing w:after="0" w:line="240" w:lineRule="auto"/>
        <w:ind w:firstLine="6663"/>
        <w:textAlignment w:val="baseline"/>
        <w:rPr>
          <w:rFonts w:ascii="Times New Roman" w:hAnsi="Times New Roman"/>
          <w:bCs/>
          <w:sz w:val="20"/>
          <w:szCs w:val="20"/>
          <w:lang w:eastAsia="ru-RU"/>
        </w:rPr>
      </w:pPr>
      <w:r w:rsidRPr="00A4579D">
        <w:rPr>
          <w:rFonts w:ascii="Times New Roman" w:hAnsi="Times New Roman"/>
          <w:bCs/>
          <w:sz w:val="20"/>
          <w:szCs w:val="20"/>
          <w:lang w:eastAsia="ru-RU"/>
        </w:rPr>
        <w:t xml:space="preserve">автомобільним транспортом у м. </w:t>
      </w:r>
    </w:p>
    <w:p w:rsidR="0000155C" w:rsidRPr="00A4579D" w:rsidRDefault="006A5D7E" w:rsidP="006A5D7E">
      <w:pPr>
        <w:spacing w:after="0" w:line="240" w:lineRule="auto"/>
        <w:ind w:firstLine="6663"/>
        <w:textAlignment w:val="baseline"/>
        <w:rPr>
          <w:rFonts w:ascii="Times New Roman" w:hAnsi="Times New Roman"/>
          <w:sz w:val="18"/>
          <w:szCs w:val="18"/>
          <w:lang w:eastAsia="ru-RU"/>
        </w:rPr>
      </w:pPr>
      <w:r w:rsidRPr="00A4579D">
        <w:rPr>
          <w:rFonts w:ascii="Times New Roman" w:hAnsi="Times New Roman"/>
          <w:bCs/>
          <w:sz w:val="20"/>
          <w:szCs w:val="20"/>
          <w:lang w:eastAsia="ru-RU"/>
        </w:rPr>
        <w:t>Нікополі</w:t>
      </w:r>
      <w:r w:rsidRPr="00A4579D">
        <w:rPr>
          <w:rFonts w:ascii="Times New Roman" w:hAnsi="Times New Roman"/>
          <w:sz w:val="20"/>
          <w:szCs w:val="20"/>
          <w:lang w:eastAsia="ru-RU"/>
        </w:rPr>
        <w:t>»</w:t>
      </w:r>
    </w:p>
    <w:p w:rsidR="0000155C" w:rsidRPr="0000155C" w:rsidRDefault="0000155C" w:rsidP="0000155C">
      <w:pPr>
        <w:spacing w:after="0" w:line="240" w:lineRule="auto"/>
        <w:jc w:val="right"/>
        <w:textAlignment w:val="baseline"/>
        <w:rPr>
          <w:rFonts w:ascii="Times New Roman" w:hAnsi="Times New Roman"/>
          <w:color w:val="000000"/>
          <w:sz w:val="18"/>
          <w:szCs w:val="18"/>
          <w:lang w:eastAsia="ru-RU"/>
        </w:rPr>
      </w:pP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p>
    <w:p w:rsidR="00947285"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ВИТРАТИ </w:t>
      </w:r>
      <w:r w:rsidRPr="0000155C">
        <w:rPr>
          <w:rFonts w:ascii="Times New Roman" w:hAnsi="Times New Roman"/>
          <w:color w:val="000000"/>
          <w:sz w:val="20"/>
          <w:szCs w:val="20"/>
          <w:lang w:eastAsia="ru-RU"/>
        </w:rPr>
        <w:br/>
        <w:t xml:space="preserve">на одного суб’єкта господарювання </w:t>
      </w:r>
      <w:r w:rsidRPr="0000155C">
        <w:rPr>
          <w:rFonts w:ascii="Times New Roman" w:hAnsi="Times New Roman"/>
          <w:b/>
          <w:color w:val="000000"/>
          <w:sz w:val="20"/>
          <w:szCs w:val="20"/>
          <w:lang w:eastAsia="ru-RU"/>
        </w:rPr>
        <w:t>великого і середнього підприємництва</w:t>
      </w:r>
      <w:r w:rsidRPr="0000155C">
        <w:rPr>
          <w:rFonts w:ascii="Times New Roman" w:hAnsi="Times New Roman"/>
          <w:color w:val="000000"/>
          <w:sz w:val="20"/>
          <w:szCs w:val="20"/>
          <w:lang w:eastAsia="ru-RU"/>
        </w:rPr>
        <w:t xml:space="preserve">, </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які виникають внаслідок дії регулят</w:t>
      </w:r>
      <w:r w:rsidR="00C74D65">
        <w:rPr>
          <w:rFonts w:ascii="Times New Roman" w:hAnsi="Times New Roman"/>
          <w:color w:val="000000"/>
          <w:sz w:val="20"/>
          <w:szCs w:val="20"/>
          <w:lang w:eastAsia="ru-RU"/>
        </w:rPr>
        <w:t>орного акта</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(цей РА не поширюється на суб’єктів господарювання </w:t>
      </w:r>
      <w:r w:rsidRPr="0000155C">
        <w:rPr>
          <w:rFonts w:ascii="Times New Roman" w:hAnsi="Times New Roman"/>
          <w:b/>
          <w:color w:val="000000"/>
          <w:sz w:val="20"/>
          <w:szCs w:val="20"/>
          <w:lang w:eastAsia="ru-RU"/>
        </w:rPr>
        <w:t xml:space="preserve">великого і середнього підприємництва, тому витрати по </w:t>
      </w:r>
      <w:r w:rsidR="00C74D65">
        <w:rPr>
          <w:rFonts w:ascii="Times New Roman" w:hAnsi="Times New Roman"/>
          <w:color w:val="000000"/>
          <w:sz w:val="20"/>
          <w:szCs w:val="20"/>
          <w:lang w:eastAsia="ru-RU"/>
        </w:rPr>
        <w:t xml:space="preserve"> Альтернативі1, Альтернативі 2, Альтернативі 3</w:t>
      </w:r>
      <w:r w:rsidRPr="0000155C">
        <w:rPr>
          <w:rFonts w:ascii="Times New Roman" w:hAnsi="Times New Roman"/>
          <w:color w:val="000000"/>
          <w:sz w:val="20"/>
          <w:szCs w:val="20"/>
          <w:lang w:eastAsia="ru-RU"/>
        </w:rPr>
        <w:t xml:space="preserve"> дорівнюють  0,00 грн</w:t>
      </w:r>
      <w:r w:rsidR="00C74D65">
        <w:rPr>
          <w:rFonts w:ascii="Times New Roman" w:hAnsi="Times New Roman"/>
          <w:color w:val="000000"/>
          <w:sz w:val="20"/>
          <w:szCs w:val="20"/>
          <w:lang w:eastAsia="ru-RU"/>
        </w:rPr>
        <w:t>.</w:t>
      </w:r>
      <w:r w:rsidRPr="0000155C">
        <w:rPr>
          <w:rFonts w:ascii="Times New Roman" w:hAnsi="Times New Roman"/>
          <w:color w:val="000000"/>
          <w:sz w:val="20"/>
          <w:szCs w:val="20"/>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37"/>
        <w:gridCol w:w="7777"/>
        <w:gridCol w:w="807"/>
        <w:gridCol w:w="915"/>
      </w:tblGrid>
      <w:tr w:rsidR="0000155C" w:rsidRPr="0000155C" w:rsidTr="0068527A">
        <w:tc>
          <w:tcPr>
            <w:tcW w:w="360" w:type="pct"/>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eastAsia="ru-RU"/>
              </w:rPr>
              <w:t>Поряд-ковий</w:t>
            </w:r>
            <w:r w:rsidRPr="0000155C">
              <w:rPr>
                <w:rFonts w:ascii="Times New Roman" w:hAnsi="Times New Roman"/>
                <w:color w:val="000000"/>
                <w:sz w:val="20"/>
                <w:szCs w:val="20"/>
                <w:lang w:val="ru-RU" w:eastAsia="ru-RU"/>
              </w:rPr>
              <w:t xml:space="preserve"> номер</w:t>
            </w:r>
          </w:p>
        </w:tc>
        <w:tc>
          <w:tcPr>
            <w:tcW w:w="3799" w:type="pct"/>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w:t>
            </w:r>
          </w:p>
        </w:tc>
        <w:tc>
          <w:tcPr>
            <w:tcW w:w="394" w:type="pct"/>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 xml:space="preserve">За перший </w:t>
            </w:r>
            <w:r w:rsidRPr="0000155C">
              <w:rPr>
                <w:rFonts w:ascii="Times New Roman" w:hAnsi="Times New Roman"/>
                <w:color w:val="000000"/>
                <w:sz w:val="20"/>
                <w:szCs w:val="20"/>
                <w:lang w:eastAsia="ru-RU"/>
              </w:rPr>
              <w:t>рік</w:t>
            </w:r>
          </w:p>
        </w:tc>
        <w:tc>
          <w:tcPr>
            <w:tcW w:w="447" w:type="pct"/>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За п’ять років</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1</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2</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Податки та збори (зміна розміру податків/зборів, виникнення необхідності у сплаті податків/зборів),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3</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пов’язані із веденням обліку, підготовкою та поданням звітності державним органам,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4</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пов’язані з адмініструванням заходів державного нагляду (контролю)</w:t>
            </w:r>
            <w:r w:rsidR="00BE0316">
              <w:rPr>
                <w:rFonts w:ascii="Times New Roman" w:hAnsi="Times New Roman"/>
                <w:color w:val="000000"/>
                <w:sz w:val="20"/>
                <w:szCs w:val="20"/>
                <w:lang w:eastAsia="ru-RU"/>
              </w:rPr>
              <w:t xml:space="preserve"> </w:t>
            </w:r>
            <w:r w:rsidRPr="0000155C">
              <w:rPr>
                <w:rFonts w:ascii="Times New Roman" w:hAnsi="Times New Roman"/>
                <w:color w:val="000000"/>
                <w:sz w:val="20"/>
                <w:szCs w:val="20"/>
                <w:lang w:eastAsia="ru-RU"/>
              </w:rPr>
              <w:t>(перевірок, штрафних санкцій, виконання рішень/ приписів тощо),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5</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6</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оборотні активи (матеріали, канцелярські товари тощо),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7</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пов’язані із наймом додаткового персоналу,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8</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Інше (уточнити),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9</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РАЗОМ (сума рядків: 1 + 2 + 3 + 4 + 5 + 6 + 7 + 8),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10</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Кількість суб’єктів господарювання великого та середнього підприємництва, </w:t>
            </w:r>
            <w:r w:rsidR="00C04175">
              <w:rPr>
                <w:rFonts w:ascii="Times New Roman" w:hAnsi="Times New Roman"/>
                <w:color w:val="000000"/>
                <w:sz w:val="20"/>
                <w:szCs w:val="20"/>
                <w:lang w:eastAsia="ru-RU"/>
              </w:rPr>
              <w:t xml:space="preserve">                              </w:t>
            </w:r>
            <w:r w:rsidRPr="0000155C">
              <w:rPr>
                <w:rFonts w:ascii="Times New Roman" w:hAnsi="Times New Roman"/>
                <w:color w:val="000000"/>
                <w:sz w:val="20"/>
                <w:szCs w:val="20"/>
                <w:lang w:eastAsia="ru-RU"/>
              </w:rPr>
              <w:t>на яких буде поширено регулювання, одиниць</w:t>
            </w:r>
          </w:p>
        </w:tc>
        <w:tc>
          <w:tcPr>
            <w:tcW w:w="394" w:type="pct"/>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447" w:type="pct"/>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r w:rsidR="0000155C" w:rsidRPr="0000155C" w:rsidTr="0068527A">
        <w:tc>
          <w:tcPr>
            <w:tcW w:w="360"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11</w:t>
            </w:r>
          </w:p>
        </w:tc>
        <w:tc>
          <w:tcPr>
            <w:tcW w:w="3799"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Сумарні витрати суб’єктів господарювання великого та середнього підприємництва, </w:t>
            </w:r>
            <w:r w:rsidR="00C04175">
              <w:rPr>
                <w:rFonts w:ascii="Times New Roman" w:hAnsi="Times New Roman"/>
                <w:color w:val="000000"/>
                <w:sz w:val="20"/>
                <w:szCs w:val="20"/>
                <w:lang w:eastAsia="ru-RU"/>
              </w:rPr>
              <w:t xml:space="preserve">          </w:t>
            </w:r>
            <w:r w:rsidRPr="0000155C">
              <w:rPr>
                <w:rFonts w:ascii="Times New Roman" w:hAnsi="Times New Roman"/>
                <w:color w:val="000000"/>
                <w:sz w:val="20"/>
                <w:szCs w:val="20"/>
                <w:lang w:eastAsia="ru-RU"/>
              </w:rPr>
              <w:t>на виконання регулювання (вартість регулювання) (рядок 9 х рядок 10), гривень</w:t>
            </w:r>
          </w:p>
        </w:tc>
        <w:tc>
          <w:tcPr>
            <w:tcW w:w="394"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tc>
        <w:tc>
          <w:tcPr>
            <w:tcW w:w="447" w:type="pct"/>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tc>
      </w:tr>
    </w:tbl>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Розрахунок відповідних витрат на одного суб’єкта господарювання</w:t>
      </w: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276"/>
        <w:gridCol w:w="1985"/>
        <w:gridCol w:w="1388"/>
      </w:tblGrid>
      <w:tr w:rsidR="0000155C" w:rsidRPr="0000155C" w:rsidTr="00C04175">
        <w:trPr>
          <w:trHeight w:val="306"/>
        </w:trPr>
        <w:tc>
          <w:tcPr>
            <w:tcW w:w="5529"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127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У перший рік</w:t>
            </w:r>
          </w:p>
        </w:tc>
        <w:tc>
          <w:tcPr>
            <w:tcW w:w="198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Періодичні (за рік)</w:t>
            </w:r>
          </w:p>
        </w:tc>
        <w:tc>
          <w:tcPr>
            <w:tcW w:w="1388"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C04175">
        <w:trPr>
          <w:trHeight w:val="692"/>
        </w:trPr>
        <w:tc>
          <w:tcPr>
            <w:tcW w:w="5529"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27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p>
        </w:tc>
        <w:tc>
          <w:tcPr>
            <w:tcW w:w="198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1388"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tbl>
      <w:tblPr>
        <w:tblW w:w="10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685"/>
        <w:gridCol w:w="1279"/>
      </w:tblGrid>
      <w:tr w:rsidR="0000155C" w:rsidRPr="0000155C" w:rsidTr="00C04175">
        <w:trPr>
          <w:trHeight w:val="487"/>
        </w:trPr>
        <w:tc>
          <w:tcPr>
            <w:tcW w:w="524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368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сплату податків та зборів (змінених/нововведених) (за рік)</w:t>
            </w:r>
          </w:p>
        </w:tc>
        <w:tc>
          <w:tcPr>
            <w:tcW w:w="1279"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C04175">
        <w:trPr>
          <w:trHeight w:val="444"/>
        </w:trPr>
        <w:tc>
          <w:tcPr>
            <w:tcW w:w="524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Податки та збори (зміна розміру податків/зборів, виникнення необхідності у сплаті податків/зборів)</w:t>
            </w:r>
          </w:p>
        </w:tc>
        <w:tc>
          <w:tcPr>
            <w:tcW w:w="368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1279"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10"/>
        <w:gridCol w:w="1843"/>
        <w:gridCol w:w="851"/>
        <w:gridCol w:w="1276"/>
      </w:tblGrid>
      <w:tr w:rsidR="0000155C" w:rsidRPr="0000155C" w:rsidTr="00C04175">
        <w:trPr>
          <w:trHeight w:val="687"/>
        </w:trPr>
        <w:tc>
          <w:tcPr>
            <w:tcW w:w="3828"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2410"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ведення обліку, підготовку та подання звітності (за рік)</w:t>
            </w:r>
          </w:p>
        </w:tc>
        <w:tc>
          <w:tcPr>
            <w:tcW w:w="184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оплату штрафних санкцій за рік</w:t>
            </w:r>
          </w:p>
        </w:tc>
        <w:tc>
          <w:tcPr>
            <w:tcW w:w="851"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Разом за рік</w:t>
            </w:r>
          </w:p>
        </w:tc>
        <w:tc>
          <w:tcPr>
            <w:tcW w:w="127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C04175">
        <w:trPr>
          <w:trHeight w:val="844"/>
        </w:trPr>
        <w:tc>
          <w:tcPr>
            <w:tcW w:w="3828" w:type="dxa"/>
          </w:tcPr>
          <w:p w:rsidR="00C04175"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Витрати, пов’язані із веденням обліку, підготовкою та поданням звітності державним органам </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часу персоналу)</w:t>
            </w:r>
          </w:p>
        </w:tc>
        <w:tc>
          <w:tcPr>
            <w:tcW w:w="2410"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184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851"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127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126"/>
        <w:gridCol w:w="1780"/>
        <w:gridCol w:w="773"/>
        <w:gridCol w:w="1132"/>
      </w:tblGrid>
      <w:tr w:rsidR="0000155C" w:rsidRPr="0000155C" w:rsidTr="00C04175">
        <w:trPr>
          <w:trHeight w:val="1106"/>
        </w:trPr>
        <w:tc>
          <w:tcPr>
            <w:tcW w:w="4395"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212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адміністрування заходів державного нагляду (контролю) (за рік)</w:t>
            </w:r>
          </w:p>
        </w:tc>
        <w:tc>
          <w:tcPr>
            <w:tcW w:w="1780"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оплату штрафних санкцій за рік</w:t>
            </w:r>
          </w:p>
        </w:tc>
        <w:tc>
          <w:tcPr>
            <w:tcW w:w="77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Разом за рік</w:t>
            </w:r>
          </w:p>
        </w:tc>
        <w:tc>
          <w:tcPr>
            <w:tcW w:w="1132"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C04175">
        <w:tc>
          <w:tcPr>
            <w:tcW w:w="4395" w:type="dxa"/>
          </w:tcPr>
          <w:p w:rsidR="00C04175"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Витрати, пов’язані з адмініструванням заходів державного нагляду (контролю) (перевірок, штрафних санкцій, виконання рішень/ </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приписів тощо)</w:t>
            </w:r>
          </w:p>
        </w:tc>
        <w:tc>
          <w:tcPr>
            <w:tcW w:w="212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1780"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77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1132"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282"/>
        <w:gridCol w:w="2274"/>
        <w:gridCol w:w="1211"/>
        <w:gridCol w:w="1179"/>
      </w:tblGrid>
      <w:tr w:rsidR="0000155C" w:rsidRPr="0000155C" w:rsidTr="001609AC">
        <w:trPr>
          <w:trHeight w:val="818"/>
        </w:trPr>
        <w:tc>
          <w:tcPr>
            <w:tcW w:w="340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2282"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проходження відповідних процедур (витрати часу, витрати на експертизи, тощо)</w:t>
            </w:r>
          </w:p>
        </w:tc>
        <w:tc>
          <w:tcPr>
            <w:tcW w:w="2274"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безпосередньо на дозволи, ліцензії, сертифікати, страхові поліси (за рік - стартовий)</w:t>
            </w:r>
          </w:p>
        </w:tc>
        <w:tc>
          <w:tcPr>
            <w:tcW w:w="1211"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Разом за рік</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(стартовий)</w:t>
            </w:r>
          </w:p>
        </w:tc>
        <w:tc>
          <w:tcPr>
            <w:tcW w:w="1179"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1609AC">
        <w:trPr>
          <w:trHeight w:val="2040"/>
        </w:trPr>
        <w:tc>
          <w:tcPr>
            <w:tcW w:w="3403" w:type="dxa"/>
          </w:tcPr>
          <w:p w:rsidR="0000155C" w:rsidRPr="0000155C" w:rsidRDefault="0000155C" w:rsidP="001609A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отримання адміністративних послуг (дозволів, ліцензій, сертифікатів, атестатів, погоджень, в</w:t>
            </w:r>
            <w:r w:rsidR="001609AC">
              <w:rPr>
                <w:rFonts w:ascii="Times New Roman" w:hAnsi="Times New Roman"/>
                <w:color w:val="000000"/>
                <w:sz w:val="20"/>
                <w:szCs w:val="20"/>
                <w:lang w:eastAsia="ru-RU"/>
              </w:rPr>
              <w:t>исновків, проведення незалежних</w:t>
            </w:r>
            <w:r w:rsidRPr="0000155C">
              <w:rPr>
                <w:rFonts w:ascii="Times New Roman" w:hAnsi="Times New Roman"/>
                <w:color w:val="000000"/>
                <w:sz w:val="20"/>
                <w:szCs w:val="20"/>
                <w:lang w:eastAsia="ru-RU"/>
              </w:rPr>
              <w:t>/обов’язкових експертиз, сертифікації, атестації тощо) та інших послуг (проведення наукових, інших експертиз, страхування тощо)</w:t>
            </w:r>
          </w:p>
        </w:tc>
        <w:tc>
          <w:tcPr>
            <w:tcW w:w="2282"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2274"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1211"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c>
          <w:tcPr>
            <w:tcW w:w="1179"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val="ru-RU" w:eastAsia="ru-RU"/>
              </w:rPr>
            </w:pPr>
            <w:r w:rsidRPr="0000155C">
              <w:rPr>
                <w:rFonts w:ascii="Times New Roman" w:hAnsi="Times New Roman"/>
                <w:color w:val="000000"/>
                <w:sz w:val="20"/>
                <w:szCs w:val="20"/>
                <w:lang w:val="ru-RU" w:eastAsia="ru-RU"/>
              </w:rPr>
              <w:t>-</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843"/>
        <w:gridCol w:w="2064"/>
        <w:gridCol w:w="2363"/>
      </w:tblGrid>
      <w:tr w:rsidR="0000155C" w:rsidRPr="0000155C" w:rsidTr="00D52A5E">
        <w:trPr>
          <w:trHeight w:val="429"/>
        </w:trPr>
        <w:tc>
          <w:tcPr>
            <w:tcW w:w="4077"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184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За рік (стартовий)</w:t>
            </w:r>
          </w:p>
        </w:tc>
        <w:tc>
          <w:tcPr>
            <w:tcW w:w="2064"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Періодичні </w:t>
            </w:r>
            <w:r w:rsidRPr="0000155C">
              <w:rPr>
                <w:rFonts w:ascii="Times New Roman" w:hAnsi="Times New Roman"/>
                <w:color w:val="000000"/>
                <w:sz w:val="20"/>
                <w:szCs w:val="20"/>
                <w:lang w:eastAsia="ru-RU"/>
              </w:rPr>
              <w:br/>
              <w:t>(за наступний рік)</w:t>
            </w:r>
          </w:p>
        </w:tc>
        <w:tc>
          <w:tcPr>
            <w:tcW w:w="2363"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D52A5E">
        <w:trPr>
          <w:trHeight w:val="346"/>
        </w:trPr>
        <w:tc>
          <w:tcPr>
            <w:tcW w:w="4077" w:type="dxa"/>
          </w:tcPr>
          <w:p w:rsidR="00D52A5E"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Витрати на оборотні активи </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(матеріали, канцелярські товари тощо)</w:t>
            </w:r>
          </w:p>
        </w:tc>
        <w:tc>
          <w:tcPr>
            <w:tcW w:w="1843" w:type="dxa"/>
            <w:vAlign w:val="center"/>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p>
        </w:tc>
        <w:tc>
          <w:tcPr>
            <w:tcW w:w="2064" w:type="dxa"/>
          </w:tcPr>
          <w:p w:rsidR="0000155C" w:rsidRPr="0000155C" w:rsidRDefault="0000155C" w:rsidP="00D52A5E">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tc>
        <w:tc>
          <w:tcPr>
            <w:tcW w:w="2363" w:type="dxa"/>
          </w:tcPr>
          <w:p w:rsidR="0000155C" w:rsidRPr="0000155C" w:rsidRDefault="0000155C" w:rsidP="00D52A5E">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0,00</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111"/>
        <w:gridCol w:w="2126"/>
      </w:tblGrid>
      <w:tr w:rsidR="0000155C" w:rsidRPr="0000155C" w:rsidTr="00D52A5E">
        <w:tc>
          <w:tcPr>
            <w:tcW w:w="4077"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Вид витрат</w:t>
            </w:r>
          </w:p>
        </w:tc>
        <w:tc>
          <w:tcPr>
            <w:tcW w:w="4111"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на оплату праці додатково найманого персоналу (за рік)</w:t>
            </w:r>
          </w:p>
        </w:tc>
        <w:tc>
          <w:tcPr>
            <w:tcW w:w="212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Витрати за п’ять років</w:t>
            </w:r>
          </w:p>
        </w:tc>
      </w:tr>
      <w:tr w:rsidR="0000155C" w:rsidRPr="0000155C" w:rsidTr="00D52A5E">
        <w:tc>
          <w:tcPr>
            <w:tcW w:w="4077" w:type="dxa"/>
          </w:tcPr>
          <w:p w:rsidR="00D52A5E"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Витрати, пов’язані із наймом </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додаткового персоналу</w:t>
            </w:r>
          </w:p>
        </w:tc>
        <w:tc>
          <w:tcPr>
            <w:tcW w:w="4111"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c>
          <w:tcPr>
            <w:tcW w:w="2126" w:type="dxa"/>
          </w:tcPr>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w:t>
            </w:r>
          </w:p>
        </w:tc>
      </w:tr>
    </w:tbl>
    <w:p w:rsidR="0000155C" w:rsidRPr="0000155C" w:rsidRDefault="0000155C" w:rsidP="0000155C">
      <w:pPr>
        <w:spacing w:after="0" w:line="240" w:lineRule="auto"/>
        <w:jc w:val="center"/>
        <w:textAlignment w:val="baseline"/>
        <w:rPr>
          <w:rFonts w:ascii="Times New Roman" w:hAnsi="Times New Roman"/>
          <w:i/>
          <w:color w:val="000000"/>
          <w:sz w:val="20"/>
          <w:szCs w:val="20"/>
          <w:lang w:eastAsia="ru-RU"/>
        </w:rPr>
      </w:pP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             </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p>
    <w:p w:rsidR="0000155C" w:rsidRPr="0000155C" w:rsidRDefault="0000155C" w:rsidP="009E2B50">
      <w:pPr>
        <w:spacing w:after="0" w:line="240" w:lineRule="auto"/>
        <w:textAlignment w:val="baseline"/>
        <w:rPr>
          <w:rFonts w:ascii="Times New Roman" w:hAnsi="Times New Roman"/>
          <w:color w:val="000000"/>
          <w:sz w:val="20"/>
          <w:szCs w:val="20"/>
          <w:lang w:eastAsia="ru-RU"/>
        </w:rPr>
      </w:pPr>
      <w:r w:rsidRPr="0000155C">
        <w:rPr>
          <w:rFonts w:ascii="Times New Roman" w:hAnsi="Times New Roman"/>
          <w:color w:val="000000"/>
          <w:sz w:val="20"/>
          <w:szCs w:val="20"/>
          <w:lang w:eastAsia="ru-RU"/>
        </w:rPr>
        <w:t xml:space="preserve">Міський голова                                                                                        </w:t>
      </w:r>
      <w:r w:rsidR="009E2B50">
        <w:rPr>
          <w:rFonts w:ascii="Times New Roman" w:hAnsi="Times New Roman"/>
          <w:color w:val="000000"/>
          <w:sz w:val="20"/>
          <w:szCs w:val="20"/>
          <w:lang w:eastAsia="ru-RU"/>
        </w:rPr>
        <w:tab/>
      </w:r>
      <w:r w:rsidR="009E2B50">
        <w:rPr>
          <w:rFonts w:ascii="Times New Roman" w:hAnsi="Times New Roman"/>
          <w:color w:val="000000"/>
          <w:sz w:val="20"/>
          <w:szCs w:val="20"/>
          <w:lang w:eastAsia="ru-RU"/>
        </w:rPr>
        <w:tab/>
      </w:r>
      <w:r w:rsidR="009E2B50">
        <w:rPr>
          <w:rFonts w:ascii="Times New Roman" w:hAnsi="Times New Roman"/>
          <w:color w:val="000000"/>
          <w:sz w:val="20"/>
          <w:szCs w:val="20"/>
          <w:lang w:eastAsia="ru-RU"/>
        </w:rPr>
        <w:tab/>
      </w:r>
      <w:r w:rsidRPr="0000155C">
        <w:rPr>
          <w:rFonts w:ascii="Times New Roman" w:hAnsi="Times New Roman"/>
          <w:color w:val="000000"/>
          <w:sz w:val="20"/>
          <w:szCs w:val="20"/>
          <w:lang w:eastAsia="ru-RU"/>
        </w:rPr>
        <w:t xml:space="preserve"> А.П.</w:t>
      </w:r>
      <w:r w:rsidR="009E2B50">
        <w:rPr>
          <w:rFonts w:ascii="Times New Roman" w:hAnsi="Times New Roman"/>
          <w:color w:val="000000"/>
          <w:sz w:val="20"/>
          <w:szCs w:val="20"/>
          <w:lang w:eastAsia="ru-RU"/>
        </w:rPr>
        <w:t xml:space="preserve"> </w:t>
      </w:r>
      <w:r w:rsidRPr="0000155C">
        <w:rPr>
          <w:rFonts w:ascii="Times New Roman" w:hAnsi="Times New Roman"/>
          <w:color w:val="000000"/>
          <w:sz w:val="20"/>
          <w:szCs w:val="20"/>
          <w:lang w:eastAsia="ru-RU"/>
        </w:rPr>
        <w:t>Фісак</w:t>
      </w:r>
    </w:p>
    <w:p w:rsidR="0000155C" w:rsidRPr="0000155C" w:rsidRDefault="0000155C" w:rsidP="0000155C">
      <w:pPr>
        <w:spacing w:after="0" w:line="240" w:lineRule="auto"/>
        <w:jc w:val="center"/>
        <w:textAlignment w:val="baseline"/>
        <w:rPr>
          <w:rFonts w:ascii="Times New Roman" w:hAnsi="Times New Roman"/>
          <w:color w:val="000000"/>
          <w:sz w:val="20"/>
          <w:szCs w:val="20"/>
          <w:lang w:eastAsia="ru-RU"/>
        </w:rPr>
      </w:pPr>
    </w:p>
    <w:p w:rsidR="0000155C" w:rsidRPr="0000155C" w:rsidRDefault="0000155C" w:rsidP="0000155C">
      <w:pPr>
        <w:spacing w:after="0" w:line="240" w:lineRule="auto"/>
        <w:jc w:val="center"/>
        <w:textAlignment w:val="baseline"/>
        <w:rPr>
          <w:rFonts w:ascii="Times New Roman" w:hAnsi="Times New Roman"/>
          <w:color w:val="000000"/>
          <w:lang w:eastAsia="ru-RU"/>
        </w:rPr>
      </w:pPr>
    </w:p>
    <w:p w:rsidR="0000155C" w:rsidRPr="0000155C" w:rsidRDefault="0000155C" w:rsidP="0000155C">
      <w:pPr>
        <w:spacing w:after="0" w:line="240" w:lineRule="auto"/>
        <w:textAlignment w:val="baseline"/>
        <w:rPr>
          <w:rFonts w:ascii="Times New Roman" w:hAnsi="Times New Roman"/>
          <w:i/>
          <w:color w:val="000000"/>
          <w:sz w:val="16"/>
          <w:szCs w:val="16"/>
          <w:lang w:eastAsia="ru-RU"/>
        </w:rPr>
      </w:pPr>
      <w:r w:rsidRPr="0000155C">
        <w:rPr>
          <w:rFonts w:ascii="Times New Roman" w:hAnsi="Times New Roman"/>
          <w:i/>
          <w:color w:val="000000"/>
          <w:sz w:val="16"/>
          <w:szCs w:val="16"/>
          <w:lang w:eastAsia="ru-RU"/>
        </w:rPr>
        <w:t>Давидко</w:t>
      </w:r>
    </w:p>
    <w:p w:rsidR="0000155C" w:rsidRPr="0000155C" w:rsidRDefault="0000155C" w:rsidP="0000155C">
      <w:pPr>
        <w:spacing w:after="0" w:line="240" w:lineRule="auto"/>
        <w:textAlignment w:val="baseline"/>
        <w:rPr>
          <w:rFonts w:ascii="Times New Roman" w:hAnsi="Times New Roman"/>
          <w:i/>
          <w:color w:val="000000"/>
          <w:sz w:val="16"/>
          <w:szCs w:val="16"/>
          <w:lang w:eastAsia="ru-RU"/>
        </w:rPr>
      </w:pPr>
      <w:r w:rsidRPr="0000155C">
        <w:rPr>
          <w:rFonts w:ascii="Times New Roman" w:hAnsi="Times New Roman"/>
          <w:i/>
          <w:color w:val="000000"/>
          <w:sz w:val="16"/>
          <w:szCs w:val="16"/>
          <w:lang w:eastAsia="ru-RU"/>
        </w:rPr>
        <w:t>Сідько</w:t>
      </w:r>
    </w:p>
    <w:p w:rsidR="0000155C" w:rsidRPr="0000155C" w:rsidRDefault="0000155C" w:rsidP="0000155C">
      <w:pPr>
        <w:spacing w:after="0" w:line="240" w:lineRule="auto"/>
        <w:textAlignment w:val="baseline"/>
        <w:rPr>
          <w:rFonts w:ascii="Times New Roman" w:hAnsi="Times New Roman"/>
          <w:i/>
          <w:color w:val="000000"/>
          <w:sz w:val="16"/>
          <w:szCs w:val="16"/>
          <w:lang w:eastAsia="ru-RU"/>
        </w:rPr>
      </w:pPr>
      <w:r w:rsidRPr="0000155C">
        <w:rPr>
          <w:rFonts w:ascii="Times New Roman" w:hAnsi="Times New Roman"/>
          <w:i/>
          <w:color w:val="000000"/>
          <w:sz w:val="16"/>
          <w:szCs w:val="16"/>
          <w:lang w:eastAsia="ru-RU"/>
        </w:rPr>
        <w:t>Чурикова</w:t>
      </w:r>
    </w:p>
    <w:p w:rsidR="0000155C" w:rsidRPr="0000155C" w:rsidRDefault="0000155C" w:rsidP="0000155C">
      <w:pPr>
        <w:spacing w:after="0" w:line="240" w:lineRule="auto"/>
        <w:textAlignment w:val="baseline"/>
        <w:rPr>
          <w:rFonts w:ascii="Times New Roman" w:hAnsi="Times New Roman"/>
          <w:i/>
          <w:color w:val="000000"/>
          <w:sz w:val="16"/>
          <w:szCs w:val="16"/>
          <w:lang w:eastAsia="ru-RU"/>
        </w:rPr>
      </w:pPr>
    </w:p>
    <w:p w:rsidR="0000155C" w:rsidRDefault="0000155C"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E01E45" w:rsidRDefault="00E01E45" w:rsidP="0000155C">
      <w:pPr>
        <w:spacing w:after="0" w:line="240" w:lineRule="auto"/>
        <w:jc w:val="center"/>
        <w:textAlignment w:val="baseline"/>
        <w:rPr>
          <w:rFonts w:ascii="Times New Roman" w:hAnsi="Times New Roman"/>
          <w:color w:val="000000"/>
          <w:lang w:eastAsia="ru-RU"/>
        </w:rPr>
      </w:pPr>
    </w:p>
    <w:p w:rsidR="00A4579D" w:rsidRDefault="00A4579D" w:rsidP="00E01E45">
      <w:pPr>
        <w:tabs>
          <w:tab w:val="left" w:pos="284"/>
          <w:tab w:val="left" w:pos="426"/>
          <w:tab w:val="left" w:pos="567"/>
        </w:tabs>
        <w:spacing w:after="0" w:line="240" w:lineRule="auto"/>
        <w:ind w:firstLine="6521"/>
        <w:rPr>
          <w:rFonts w:ascii="Times New Roman" w:hAnsi="Times New Roman"/>
          <w:sz w:val="18"/>
          <w:szCs w:val="18"/>
          <w:lang w:val="ru-RU"/>
        </w:rPr>
      </w:pPr>
    </w:p>
    <w:p w:rsidR="00274DD2" w:rsidRPr="00AF760A" w:rsidRDefault="006A5D7E" w:rsidP="00E01E45">
      <w:pPr>
        <w:tabs>
          <w:tab w:val="left" w:pos="284"/>
          <w:tab w:val="left" w:pos="426"/>
          <w:tab w:val="left" w:pos="567"/>
        </w:tabs>
        <w:spacing w:after="0" w:line="240" w:lineRule="auto"/>
        <w:ind w:firstLine="6521"/>
        <w:rPr>
          <w:rFonts w:ascii="Times New Roman" w:hAnsi="Times New Roman"/>
          <w:sz w:val="18"/>
          <w:szCs w:val="18"/>
          <w:lang w:val="ru-RU"/>
        </w:rPr>
      </w:pPr>
      <w:r>
        <w:rPr>
          <w:rFonts w:ascii="Times New Roman" w:hAnsi="Times New Roman"/>
          <w:sz w:val="18"/>
          <w:szCs w:val="18"/>
          <w:lang w:val="ru-RU"/>
        </w:rPr>
        <w:t xml:space="preserve">   </w:t>
      </w:r>
      <w:r w:rsidR="00AF760A" w:rsidRPr="00AF760A">
        <w:rPr>
          <w:rFonts w:ascii="Times New Roman" w:hAnsi="Times New Roman"/>
          <w:sz w:val="18"/>
          <w:szCs w:val="18"/>
          <w:lang w:val="ru-RU"/>
        </w:rPr>
        <w:t>Додаток</w:t>
      </w:r>
      <w:r w:rsidR="00AF760A">
        <w:rPr>
          <w:rFonts w:ascii="Times New Roman" w:hAnsi="Times New Roman"/>
          <w:sz w:val="18"/>
          <w:szCs w:val="18"/>
          <w:lang w:val="ru-RU"/>
        </w:rPr>
        <w:t xml:space="preserve"> 2</w:t>
      </w:r>
      <w:r w:rsidR="00AF760A" w:rsidRPr="00AF760A">
        <w:rPr>
          <w:rFonts w:ascii="Times New Roman" w:hAnsi="Times New Roman"/>
          <w:sz w:val="18"/>
          <w:szCs w:val="18"/>
          <w:lang w:val="ru-RU"/>
        </w:rPr>
        <w:t xml:space="preserve"> </w:t>
      </w:r>
    </w:p>
    <w:p w:rsidR="00AF760A" w:rsidRPr="00AF760A" w:rsidRDefault="006A5D7E" w:rsidP="00E01E45">
      <w:pPr>
        <w:tabs>
          <w:tab w:val="left" w:pos="284"/>
          <w:tab w:val="left" w:pos="426"/>
          <w:tab w:val="left" w:pos="567"/>
        </w:tabs>
        <w:spacing w:after="0" w:line="240" w:lineRule="auto"/>
        <w:ind w:firstLine="6521"/>
        <w:rPr>
          <w:rFonts w:ascii="Times New Roman" w:hAnsi="Times New Roman"/>
          <w:sz w:val="18"/>
          <w:szCs w:val="18"/>
          <w:lang w:val="ru-RU"/>
        </w:rPr>
      </w:pPr>
      <w:r>
        <w:rPr>
          <w:rFonts w:ascii="Times New Roman" w:hAnsi="Times New Roman"/>
          <w:sz w:val="18"/>
          <w:szCs w:val="18"/>
          <w:lang w:val="ru-RU"/>
        </w:rPr>
        <w:t xml:space="preserve">   </w:t>
      </w:r>
      <w:r w:rsidR="00E01E45">
        <w:rPr>
          <w:rFonts w:ascii="Times New Roman" w:hAnsi="Times New Roman"/>
          <w:sz w:val="18"/>
          <w:szCs w:val="18"/>
          <w:lang w:val="ru-RU"/>
        </w:rPr>
        <w:t>д</w:t>
      </w:r>
      <w:r w:rsidR="00AF760A" w:rsidRPr="00AF760A">
        <w:rPr>
          <w:rFonts w:ascii="Times New Roman" w:hAnsi="Times New Roman"/>
          <w:sz w:val="18"/>
          <w:szCs w:val="18"/>
          <w:lang w:val="ru-RU"/>
        </w:rPr>
        <w:t>о Аналізу регуляторного впливу</w:t>
      </w:r>
    </w:p>
    <w:p w:rsidR="00E01E45" w:rsidRDefault="006A5D7E" w:rsidP="00E01E45">
      <w:pPr>
        <w:tabs>
          <w:tab w:val="left" w:pos="284"/>
          <w:tab w:val="left" w:pos="426"/>
          <w:tab w:val="left" w:pos="567"/>
        </w:tabs>
        <w:spacing w:after="0" w:line="240" w:lineRule="auto"/>
        <w:ind w:firstLine="6521"/>
        <w:rPr>
          <w:rFonts w:ascii="Times New Roman" w:hAnsi="Times New Roman"/>
          <w:sz w:val="18"/>
          <w:szCs w:val="18"/>
        </w:rPr>
      </w:pPr>
      <w:r>
        <w:rPr>
          <w:rFonts w:ascii="Times New Roman" w:hAnsi="Times New Roman"/>
          <w:sz w:val="18"/>
          <w:szCs w:val="18"/>
          <w:lang w:val="ru-RU"/>
        </w:rPr>
        <w:t xml:space="preserve">    </w:t>
      </w:r>
      <w:r w:rsidR="00AF760A">
        <w:rPr>
          <w:rFonts w:ascii="Times New Roman" w:hAnsi="Times New Roman"/>
          <w:sz w:val="18"/>
          <w:szCs w:val="18"/>
          <w:lang w:val="ru-RU"/>
        </w:rPr>
        <w:t>п</w:t>
      </w:r>
      <w:r w:rsidR="00AF760A" w:rsidRPr="00AF760A">
        <w:rPr>
          <w:rFonts w:ascii="Times New Roman" w:hAnsi="Times New Roman"/>
          <w:sz w:val="18"/>
          <w:szCs w:val="18"/>
          <w:lang w:val="ru-RU"/>
        </w:rPr>
        <w:t xml:space="preserve">роекту рішення </w:t>
      </w:r>
      <w:r w:rsidR="00AF760A" w:rsidRPr="00AF760A">
        <w:rPr>
          <w:rFonts w:ascii="Times New Roman" w:hAnsi="Times New Roman"/>
          <w:sz w:val="18"/>
          <w:szCs w:val="18"/>
        </w:rPr>
        <w:t>Нікопольської міської ради</w:t>
      </w:r>
    </w:p>
    <w:p w:rsidR="006A5D7E" w:rsidRPr="00A4579D" w:rsidRDefault="006A5D7E" w:rsidP="006A5D7E">
      <w:pPr>
        <w:spacing w:after="0" w:line="240" w:lineRule="auto"/>
        <w:ind w:firstLine="6663"/>
        <w:textAlignment w:val="baseline"/>
        <w:rPr>
          <w:rFonts w:ascii="Times New Roman" w:hAnsi="Times New Roman"/>
          <w:bCs/>
          <w:sz w:val="20"/>
          <w:szCs w:val="20"/>
          <w:lang w:eastAsia="ru-RU"/>
        </w:rPr>
      </w:pPr>
      <w:r w:rsidRPr="00A4579D">
        <w:rPr>
          <w:rFonts w:ascii="Times New Roman" w:hAnsi="Times New Roman"/>
          <w:bCs/>
          <w:sz w:val="20"/>
          <w:szCs w:val="20"/>
          <w:lang w:eastAsia="ru-RU"/>
        </w:rPr>
        <w:t xml:space="preserve">«Про затвердження Правил </w:t>
      </w:r>
    </w:p>
    <w:p w:rsidR="006A5D7E" w:rsidRPr="00A4579D" w:rsidRDefault="006A5D7E" w:rsidP="006A5D7E">
      <w:pPr>
        <w:spacing w:after="0" w:line="240" w:lineRule="auto"/>
        <w:ind w:firstLine="6663"/>
        <w:textAlignment w:val="baseline"/>
        <w:rPr>
          <w:rFonts w:ascii="Times New Roman" w:hAnsi="Times New Roman"/>
          <w:bCs/>
          <w:sz w:val="20"/>
          <w:szCs w:val="20"/>
          <w:lang w:eastAsia="ru-RU"/>
        </w:rPr>
      </w:pPr>
      <w:r w:rsidRPr="00A4579D">
        <w:rPr>
          <w:rFonts w:ascii="Times New Roman" w:hAnsi="Times New Roman"/>
          <w:bCs/>
          <w:sz w:val="20"/>
          <w:szCs w:val="20"/>
          <w:lang w:eastAsia="ru-RU"/>
        </w:rPr>
        <w:t xml:space="preserve">користування міським пасажирським </w:t>
      </w:r>
    </w:p>
    <w:p w:rsidR="006A5D7E" w:rsidRPr="00A4579D" w:rsidRDefault="006A5D7E" w:rsidP="006A5D7E">
      <w:pPr>
        <w:spacing w:after="0" w:line="240" w:lineRule="auto"/>
        <w:ind w:firstLine="6663"/>
        <w:textAlignment w:val="baseline"/>
        <w:rPr>
          <w:rFonts w:ascii="Times New Roman" w:hAnsi="Times New Roman"/>
          <w:bCs/>
          <w:sz w:val="20"/>
          <w:szCs w:val="20"/>
          <w:lang w:eastAsia="ru-RU"/>
        </w:rPr>
      </w:pPr>
      <w:r w:rsidRPr="00A4579D">
        <w:rPr>
          <w:rFonts w:ascii="Times New Roman" w:hAnsi="Times New Roman"/>
          <w:bCs/>
          <w:sz w:val="20"/>
          <w:szCs w:val="20"/>
          <w:lang w:eastAsia="ru-RU"/>
        </w:rPr>
        <w:t xml:space="preserve">автомобільним транспортом у м. </w:t>
      </w:r>
    </w:p>
    <w:p w:rsidR="00D16B4D" w:rsidRPr="00A4579D" w:rsidRDefault="006A5D7E" w:rsidP="006A5D7E">
      <w:pPr>
        <w:tabs>
          <w:tab w:val="left" w:pos="284"/>
          <w:tab w:val="left" w:pos="426"/>
          <w:tab w:val="left" w:pos="567"/>
        </w:tabs>
        <w:spacing w:after="0" w:line="240" w:lineRule="auto"/>
        <w:rPr>
          <w:rFonts w:ascii="Times New Roman" w:hAnsi="Times New Roman"/>
          <w:sz w:val="18"/>
          <w:szCs w:val="18"/>
        </w:rPr>
      </w:pPr>
      <w:r w:rsidRPr="00A4579D">
        <w:rPr>
          <w:rFonts w:ascii="Times New Roman" w:hAnsi="Times New Roman"/>
          <w:bCs/>
          <w:sz w:val="20"/>
          <w:szCs w:val="20"/>
          <w:lang w:eastAsia="ru-RU"/>
        </w:rPr>
        <w:t xml:space="preserve">                                                                                                                                     Нікополі</w:t>
      </w:r>
      <w:r w:rsidRPr="00A4579D">
        <w:rPr>
          <w:rFonts w:ascii="Times New Roman" w:hAnsi="Times New Roman"/>
          <w:sz w:val="20"/>
          <w:szCs w:val="20"/>
          <w:lang w:eastAsia="ru-RU"/>
        </w:rPr>
        <w:t>»</w:t>
      </w:r>
    </w:p>
    <w:p w:rsidR="007020FA" w:rsidRPr="00930832" w:rsidRDefault="007020FA" w:rsidP="00DF5FBB">
      <w:pPr>
        <w:spacing w:after="0" w:line="240" w:lineRule="auto"/>
        <w:ind w:left="284"/>
        <w:contextualSpacing/>
        <w:jc w:val="center"/>
        <w:rPr>
          <w:rFonts w:ascii="Times New Roman" w:hAnsi="Times New Roman"/>
          <w:b/>
          <w:bCs/>
          <w:sz w:val="20"/>
          <w:szCs w:val="20"/>
          <w:lang w:eastAsia="ru-RU"/>
        </w:rPr>
      </w:pPr>
      <w:r w:rsidRPr="00930832">
        <w:rPr>
          <w:rFonts w:ascii="Times New Roman" w:hAnsi="Times New Roman"/>
          <w:b/>
          <w:bCs/>
          <w:sz w:val="20"/>
          <w:szCs w:val="20"/>
          <w:lang w:eastAsia="ru-RU"/>
        </w:rPr>
        <w:t>ТЕСТ</w:t>
      </w:r>
    </w:p>
    <w:p w:rsidR="007020FA" w:rsidRPr="00930832" w:rsidRDefault="007020FA" w:rsidP="00DF5FBB">
      <w:pPr>
        <w:spacing w:after="0" w:line="240" w:lineRule="auto"/>
        <w:ind w:left="284"/>
        <w:contextualSpacing/>
        <w:jc w:val="center"/>
        <w:rPr>
          <w:rFonts w:ascii="Times New Roman" w:hAnsi="Times New Roman"/>
          <w:b/>
          <w:bCs/>
          <w:sz w:val="20"/>
          <w:szCs w:val="20"/>
          <w:lang w:eastAsia="ru-RU"/>
        </w:rPr>
      </w:pPr>
      <w:r w:rsidRPr="00930832">
        <w:rPr>
          <w:rFonts w:ascii="Times New Roman" w:hAnsi="Times New Roman"/>
          <w:b/>
          <w:bCs/>
          <w:sz w:val="20"/>
          <w:szCs w:val="20"/>
          <w:lang w:eastAsia="ru-RU"/>
        </w:rPr>
        <w:t>малого підприємництва (М-Тест)</w:t>
      </w:r>
    </w:p>
    <w:p w:rsidR="007020FA" w:rsidRDefault="007020FA" w:rsidP="00216020">
      <w:pPr>
        <w:spacing w:after="0" w:line="240" w:lineRule="auto"/>
        <w:ind w:firstLine="567"/>
        <w:jc w:val="both"/>
        <w:rPr>
          <w:rFonts w:ascii="Times New Roman" w:hAnsi="Times New Roman"/>
          <w:sz w:val="20"/>
          <w:szCs w:val="20"/>
          <w:lang w:eastAsia="ru-RU"/>
        </w:rPr>
      </w:pPr>
      <w:r w:rsidRPr="00930832">
        <w:rPr>
          <w:rFonts w:ascii="Times New Roman" w:hAnsi="Times New Roman"/>
          <w:sz w:val="20"/>
          <w:szCs w:val="20"/>
          <w:lang w:eastAsia="ru-RU"/>
        </w:rPr>
        <w:t xml:space="preserve">1. Консультації щодо визначення впливу запропонованого регулювання на суб’єкти малого підприємництва та визначення детального переліку процедур, необхідне для здійснення регулювання, проведено розробником у період з </w:t>
      </w:r>
      <w:r w:rsidR="0023329A" w:rsidRPr="00930832">
        <w:rPr>
          <w:rFonts w:ascii="Times New Roman" w:hAnsi="Times New Roman"/>
          <w:sz w:val="20"/>
          <w:szCs w:val="20"/>
          <w:lang w:eastAsia="ru-RU"/>
        </w:rPr>
        <w:t>0</w:t>
      </w:r>
      <w:r w:rsidR="00404F27" w:rsidRPr="00930832">
        <w:rPr>
          <w:rFonts w:ascii="Times New Roman" w:hAnsi="Times New Roman"/>
          <w:sz w:val="20"/>
          <w:szCs w:val="20"/>
          <w:lang w:eastAsia="ru-RU"/>
        </w:rPr>
        <w:t>6 вересня</w:t>
      </w:r>
      <w:r w:rsidR="0023329A" w:rsidRPr="00930832">
        <w:rPr>
          <w:rFonts w:ascii="Times New Roman" w:hAnsi="Times New Roman"/>
          <w:sz w:val="20"/>
          <w:szCs w:val="20"/>
          <w:lang w:eastAsia="ru-RU"/>
        </w:rPr>
        <w:t xml:space="preserve"> </w:t>
      </w:r>
      <w:r w:rsidR="00404F27" w:rsidRPr="00930832">
        <w:rPr>
          <w:rFonts w:ascii="Times New Roman" w:hAnsi="Times New Roman"/>
          <w:sz w:val="20"/>
          <w:szCs w:val="20"/>
          <w:lang w:eastAsia="ru-RU"/>
        </w:rPr>
        <w:t>2017 р</w:t>
      </w:r>
      <w:r w:rsidR="00216020">
        <w:rPr>
          <w:rFonts w:ascii="Times New Roman" w:hAnsi="Times New Roman"/>
          <w:sz w:val="20"/>
          <w:szCs w:val="20"/>
          <w:lang w:eastAsia="ru-RU"/>
        </w:rPr>
        <w:t>оку</w:t>
      </w:r>
      <w:r w:rsidR="00404F27" w:rsidRPr="00930832">
        <w:rPr>
          <w:rFonts w:ascii="Times New Roman" w:hAnsi="Times New Roman"/>
          <w:sz w:val="20"/>
          <w:szCs w:val="20"/>
          <w:lang w:eastAsia="ru-RU"/>
        </w:rPr>
        <w:t xml:space="preserve"> </w:t>
      </w:r>
      <w:r w:rsidRPr="00930832">
        <w:rPr>
          <w:rFonts w:ascii="Times New Roman" w:hAnsi="Times New Roman"/>
          <w:sz w:val="20"/>
          <w:szCs w:val="20"/>
          <w:lang w:eastAsia="ru-RU"/>
        </w:rPr>
        <w:t xml:space="preserve">до </w:t>
      </w:r>
      <w:r w:rsidR="00404F27" w:rsidRPr="00930832">
        <w:rPr>
          <w:rFonts w:ascii="Times New Roman" w:hAnsi="Times New Roman"/>
          <w:sz w:val="20"/>
          <w:szCs w:val="20"/>
          <w:lang w:eastAsia="ru-RU"/>
        </w:rPr>
        <w:t xml:space="preserve">05 січня </w:t>
      </w:r>
      <w:r w:rsidRPr="00930832">
        <w:rPr>
          <w:rFonts w:ascii="Times New Roman" w:hAnsi="Times New Roman"/>
          <w:sz w:val="20"/>
          <w:szCs w:val="20"/>
          <w:lang w:eastAsia="ru-RU"/>
        </w:rPr>
        <w:t xml:space="preserve"> 201</w:t>
      </w:r>
      <w:r w:rsidR="00404F27" w:rsidRPr="00930832">
        <w:rPr>
          <w:rFonts w:ascii="Times New Roman" w:hAnsi="Times New Roman"/>
          <w:sz w:val="20"/>
          <w:szCs w:val="20"/>
          <w:lang w:eastAsia="ru-RU"/>
        </w:rPr>
        <w:t>8</w:t>
      </w:r>
      <w:r w:rsidR="00216020">
        <w:rPr>
          <w:rFonts w:ascii="Times New Roman" w:hAnsi="Times New Roman"/>
          <w:sz w:val="20"/>
          <w:szCs w:val="20"/>
          <w:lang w:eastAsia="ru-RU"/>
        </w:rPr>
        <w:t xml:space="preserve"> року.</w:t>
      </w:r>
    </w:p>
    <w:p w:rsidR="00216020" w:rsidRPr="00216020" w:rsidRDefault="00216020" w:rsidP="00216020">
      <w:pPr>
        <w:spacing w:after="0" w:line="240" w:lineRule="auto"/>
        <w:ind w:firstLine="567"/>
        <w:jc w:val="both"/>
        <w:rPr>
          <w:rFonts w:ascii="Times New Roman" w:hAnsi="Times New Roman"/>
          <w:sz w:val="8"/>
          <w:szCs w:val="20"/>
          <w:lang w:eastAsia="ru-RU"/>
        </w:rPr>
      </w:pPr>
    </w:p>
    <w:tbl>
      <w:tblPr>
        <w:tblW w:w="10216" w:type="dxa"/>
        <w:tblLayout w:type="fixed"/>
        <w:tblCellMar>
          <w:left w:w="10" w:type="dxa"/>
          <w:right w:w="10" w:type="dxa"/>
        </w:tblCellMar>
        <w:tblLook w:val="00A0" w:firstRow="1" w:lastRow="0" w:firstColumn="1" w:lastColumn="0" w:noHBand="0" w:noVBand="0"/>
      </w:tblPr>
      <w:tblGrid>
        <w:gridCol w:w="577"/>
        <w:gridCol w:w="3638"/>
        <w:gridCol w:w="1309"/>
        <w:gridCol w:w="4692"/>
      </w:tblGrid>
      <w:tr w:rsidR="00930832" w:rsidRPr="00930832" w:rsidTr="00216020">
        <w:trPr>
          <w:trHeight w:hRule="exact" w:val="1688"/>
        </w:trPr>
        <w:tc>
          <w:tcPr>
            <w:tcW w:w="577" w:type="dxa"/>
            <w:tcBorders>
              <w:top w:val="single" w:sz="4" w:space="0" w:color="auto"/>
              <w:left w:val="single" w:sz="4" w:space="0" w:color="auto"/>
            </w:tcBorders>
            <w:shd w:val="clear" w:color="auto" w:fill="FFFFFF"/>
          </w:tcPr>
          <w:p w:rsidR="007020FA" w:rsidRPr="00930832" w:rsidRDefault="007020FA" w:rsidP="000823BA">
            <w:pPr>
              <w:spacing w:after="0" w:line="240" w:lineRule="auto"/>
              <w:contextualSpacing/>
              <w:jc w:val="center"/>
              <w:rPr>
                <w:rFonts w:ascii="Times New Roman" w:hAnsi="Times New Roman"/>
                <w:sz w:val="20"/>
                <w:szCs w:val="20"/>
                <w:lang w:val="ru-RU" w:eastAsia="ru-RU"/>
              </w:rPr>
            </w:pPr>
            <w:r w:rsidRPr="00930832">
              <w:rPr>
                <w:rFonts w:ascii="Times New Roman" w:hAnsi="Times New Roman"/>
                <w:sz w:val="20"/>
                <w:szCs w:val="20"/>
                <w:lang w:eastAsia="ru-RU"/>
              </w:rPr>
              <w:t xml:space="preserve">№ </w:t>
            </w:r>
            <w:r w:rsidR="000823BA" w:rsidRPr="00930832">
              <w:rPr>
                <w:rFonts w:ascii="Times New Roman" w:hAnsi="Times New Roman"/>
                <w:sz w:val="20"/>
                <w:szCs w:val="20"/>
                <w:lang w:eastAsia="ru-RU"/>
              </w:rPr>
              <w:t xml:space="preserve"> </w:t>
            </w:r>
            <w:r w:rsidRPr="00930832">
              <w:rPr>
                <w:rFonts w:ascii="Times New Roman" w:hAnsi="Times New Roman"/>
                <w:sz w:val="20"/>
                <w:szCs w:val="20"/>
                <w:lang w:eastAsia="ru-RU"/>
              </w:rPr>
              <w:t>п/п</w:t>
            </w:r>
          </w:p>
        </w:tc>
        <w:tc>
          <w:tcPr>
            <w:tcW w:w="3638" w:type="dxa"/>
            <w:tcBorders>
              <w:top w:val="single" w:sz="4" w:space="0" w:color="auto"/>
              <w:left w:val="single" w:sz="4" w:space="0" w:color="auto"/>
            </w:tcBorders>
            <w:shd w:val="clear" w:color="auto" w:fill="FFFFFF"/>
          </w:tcPr>
          <w:p w:rsidR="007020FA" w:rsidRPr="00930832" w:rsidRDefault="007020FA" w:rsidP="00433618">
            <w:pPr>
              <w:spacing w:after="0" w:line="240" w:lineRule="auto"/>
              <w:ind w:right="227"/>
              <w:contextualSpacing/>
              <w:jc w:val="center"/>
              <w:rPr>
                <w:rFonts w:ascii="Times New Roman" w:hAnsi="Times New Roman"/>
                <w:i/>
                <w:sz w:val="20"/>
                <w:szCs w:val="20"/>
                <w:lang w:val="ru-RU" w:eastAsia="ru-RU"/>
              </w:rPr>
            </w:pPr>
            <w:r w:rsidRPr="00930832">
              <w:rPr>
                <w:rFonts w:ascii="Times New Roman" w:hAnsi="Times New Roman"/>
                <w:i/>
                <w:sz w:val="20"/>
                <w:szCs w:val="20"/>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309" w:type="dxa"/>
            <w:tcBorders>
              <w:top w:val="single" w:sz="4" w:space="0" w:color="auto"/>
              <w:left w:val="single" w:sz="4" w:space="0" w:color="auto"/>
            </w:tcBorders>
            <w:shd w:val="clear" w:color="auto" w:fill="FFFFFF"/>
          </w:tcPr>
          <w:p w:rsidR="007020FA" w:rsidRPr="00930832" w:rsidRDefault="007020FA" w:rsidP="003E6A6F">
            <w:pPr>
              <w:spacing w:after="0" w:line="240" w:lineRule="auto"/>
              <w:ind w:left="38"/>
              <w:contextualSpacing/>
              <w:jc w:val="center"/>
              <w:rPr>
                <w:rFonts w:ascii="Times New Roman" w:hAnsi="Times New Roman"/>
                <w:i/>
                <w:sz w:val="20"/>
                <w:szCs w:val="20"/>
                <w:lang w:val="ru-RU" w:eastAsia="ru-RU"/>
              </w:rPr>
            </w:pPr>
            <w:r w:rsidRPr="00930832">
              <w:rPr>
                <w:rFonts w:ascii="Times New Roman" w:hAnsi="Times New Roman"/>
                <w:i/>
                <w:sz w:val="20"/>
                <w:szCs w:val="20"/>
                <w:lang w:eastAsia="ru-RU"/>
              </w:rPr>
              <w:t>Кількість</w:t>
            </w:r>
          </w:p>
          <w:p w:rsidR="007020FA" w:rsidRPr="00930832" w:rsidRDefault="007020FA" w:rsidP="003E6A6F">
            <w:pPr>
              <w:spacing w:after="0" w:line="240" w:lineRule="auto"/>
              <w:ind w:left="38"/>
              <w:contextualSpacing/>
              <w:jc w:val="center"/>
              <w:rPr>
                <w:rFonts w:ascii="Times New Roman" w:hAnsi="Times New Roman"/>
                <w:i/>
                <w:sz w:val="20"/>
                <w:szCs w:val="20"/>
                <w:lang w:val="ru-RU" w:eastAsia="ru-RU"/>
              </w:rPr>
            </w:pPr>
            <w:r w:rsidRPr="00930832">
              <w:rPr>
                <w:rFonts w:ascii="Times New Roman" w:hAnsi="Times New Roman"/>
                <w:i/>
                <w:sz w:val="20"/>
                <w:szCs w:val="20"/>
                <w:lang w:eastAsia="ru-RU"/>
              </w:rPr>
              <w:t>учасників</w:t>
            </w:r>
          </w:p>
          <w:p w:rsidR="007020FA" w:rsidRPr="00930832" w:rsidRDefault="007020FA" w:rsidP="003E6A6F">
            <w:pPr>
              <w:spacing w:after="0" w:line="240" w:lineRule="auto"/>
              <w:ind w:left="38"/>
              <w:contextualSpacing/>
              <w:jc w:val="center"/>
              <w:rPr>
                <w:rFonts w:ascii="Times New Roman" w:hAnsi="Times New Roman"/>
                <w:i/>
                <w:sz w:val="20"/>
                <w:szCs w:val="20"/>
                <w:lang w:val="ru-RU" w:eastAsia="ru-RU"/>
              </w:rPr>
            </w:pPr>
            <w:r w:rsidRPr="00930832">
              <w:rPr>
                <w:rFonts w:ascii="Times New Roman" w:hAnsi="Times New Roman"/>
                <w:i/>
                <w:sz w:val="20"/>
                <w:szCs w:val="20"/>
                <w:lang w:eastAsia="ru-RU"/>
              </w:rPr>
              <w:t>консультацій,</w:t>
            </w:r>
          </w:p>
          <w:p w:rsidR="007020FA" w:rsidRPr="00930832" w:rsidRDefault="007020FA" w:rsidP="003E6A6F">
            <w:pPr>
              <w:spacing w:after="0" w:line="240" w:lineRule="auto"/>
              <w:ind w:left="38"/>
              <w:contextualSpacing/>
              <w:jc w:val="center"/>
              <w:rPr>
                <w:rFonts w:ascii="Times New Roman" w:hAnsi="Times New Roman"/>
                <w:i/>
                <w:sz w:val="20"/>
                <w:szCs w:val="20"/>
                <w:lang w:val="ru-RU" w:eastAsia="ru-RU"/>
              </w:rPr>
            </w:pPr>
            <w:r w:rsidRPr="00930832">
              <w:rPr>
                <w:rFonts w:ascii="Times New Roman" w:hAnsi="Times New Roman"/>
                <w:i/>
                <w:sz w:val="20"/>
                <w:szCs w:val="20"/>
                <w:lang w:eastAsia="ru-RU"/>
              </w:rPr>
              <w:t>осіб</w:t>
            </w:r>
          </w:p>
        </w:tc>
        <w:tc>
          <w:tcPr>
            <w:tcW w:w="4692" w:type="dxa"/>
            <w:tcBorders>
              <w:top w:val="single" w:sz="4" w:space="0" w:color="auto"/>
              <w:left w:val="single" w:sz="4" w:space="0" w:color="auto"/>
              <w:right w:val="single" w:sz="4" w:space="0" w:color="auto"/>
            </w:tcBorders>
            <w:shd w:val="clear" w:color="auto" w:fill="FFFFFF"/>
          </w:tcPr>
          <w:p w:rsidR="007020FA" w:rsidRPr="00930832" w:rsidRDefault="007020FA" w:rsidP="003E6A6F">
            <w:pPr>
              <w:spacing w:after="0" w:line="240" w:lineRule="auto"/>
              <w:ind w:left="78" w:right="184"/>
              <w:contextualSpacing/>
              <w:jc w:val="center"/>
              <w:rPr>
                <w:rFonts w:ascii="Times New Roman" w:hAnsi="Times New Roman"/>
                <w:i/>
                <w:sz w:val="20"/>
                <w:szCs w:val="20"/>
                <w:lang w:val="ru-RU" w:eastAsia="ru-RU"/>
              </w:rPr>
            </w:pPr>
            <w:r w:rsidRPr="00930832">
              <w:rPr>
                <w:rFonts w:ascii="Times New Roman" w:hAnsi="Times New Roman"/>
                <w:i/>
                <w:sz w:val="20"/>
                <w:szCs w:val="20"/>
                <w:lang w:eastAsia="ru-RU"/>
              </w:rPr>
              <w:t>Основні результати консультацій (опис)</w:t>
            </w:r>
          </w:p>
        </w:tc>
      </w:tr>
      <w:tr w:rsidR="00930832" w:rsidRPr="00930832" w:rsidTr="00216020">
        <w:trPr>
          <w:trHeight w:hRule="exact" w:val="1425"/>
        </w:trPr>
        <w:tc>
          <w:tcPr>
            <w:tcW w:w="577" w:type="dxa"/>
            <w:tcBorders>
              <w:top w:val="single" w:sz="4" w:space="0" w:color="auto"/>
              <w:left w:val="single" w:sz="4" w:space="0" w:color="auto"/>
            </w:tcBorders>
            <w:shd w:val="clear" w:color="auto" w:fill="FFFFFF"/>
          </w:tcPr>
          <w:p w:rsidR="007020FA" w:rsidRPr="00930832" w:rsidRDefault="007020FA" w:rsidP="003E6A6F">
            <w:pPr>
              <w:spacing w:after="0" w:line="240" w:lineRule="auto"/>
              <w:contextualSpacing/>
              <w:jc w:val="center"/>
              <w:rPr>
                <w:rFonts w:ascii="Times New Roman" w:hAnsi="Times New Roman"/>
                <w:sz w:val="20"/>
                <w:szCs w:val="20"/>
                <w:lang w:val="ru-RU" w:eastAsia="ru-RU"/>
              </w:rPr>
            </w:pPr>
            <w:r w:rsidRPr="00930832">
              <w:rPr>
                <w:rFonts w:ascii="Times New Roman" w:hAnsi="Times New Roman"/>
                <w:sz w:val="20"/>
                <w:szCs w:val="20"/>
                <w:lang w:eastAsia="ru-RU"/>
              </w:rPr>
              <w:t>1</w:t>
            </w:r>
          </w:p>
        </w:tc>
        <w:tc>
          <w:tcPr>
            <w:tcW w:w="3638" w:type="dxa"/>
            <w:tcBorders>
              <w:top w:val="single" w:sz="4" w:space="0" w:color="auto"/>
              <w:left w:val="single" w:sz="4" w:space="0" w:color="auto"/>
            </w:tcBorders>
            <w:shd w:val="clear" w:color="auto" w:fill="FFFFFF"/>
          </w:tcPr>
          <w:p w:rsidR="007020FA" w:rsidRPr="00930832" w:rsidRDefault="00404F27" w:rsidP="008F7991">
            <w:pPr>
              <w:spacing w:after="0" w:line="240" w:lineRule="auto"/>
              <w:ind w:left="116" w:right="84"/>
              <w:contextualSpacing/>
              <w:jc w:val="center"/>
              <w:rPr>
                <w:rFonts w:ascii="Times New Roman" w:hAnsi="Times New Roman"/>
                <w:sz w:val="20"/>
                <w:szCs w:val="20"/>
                <w:lang w:val="ru-RU" w:eastAsia="ru-RU"/>
              </w:rPr>
            </w:pPr>
            <w:r w:rsidRPr="00930832">
              <w:rPr>
                <w:rFonts w:ascii="Times New Roman" w:hAnsi="Times New Roman"/>
                <w:sz w:val="20"/>
                <w:szCs w:val="20"/>
                <w:lang w:eastAsia="ru-RU"/>
              </w:rPr>
              <w:t xml:space="preserve">Робоча нарада </w:t>
            </w:r>
            <w:r w:rsidR="009409C2" w:rsidRPr="00930832">
              <w:rPr>
                <w:rFonts w:ascii="Times New Roman" w:hAnsi="Times New Roman"/>
                <w:sz w:val="20"/>
                <w:szCs w:val="20"/>
                <w:lang w:eastAsia="ru-RU"/>
              </w:rPr>
              <w:t xml:space="preserve">з перевізниками та ТОВ «Інтелектуальний транспортний сервіс» </w:t>
            </w:r>
            <w:r w:rsidRPr="00930832">
              <w:rPr>
                <w:rFonts w:ascii="Times New Roman" w:hAnsi="Times New Roman"/>
                <w:sz w:val="20"/>
                <w:szCs w:val="20"/>
                <w:lang w:eastAsia="ru-RU"/>
              </w:rPr>
              <w:t xml:space="preserve">щодо запровадження автоматизованої системи обліку оплати проїзду </w:t>
            </w:r>
            <w:r w:rsidR="009409C2" w:rsidRPr="00930832">
              <w:rPr>
                <w:rFonts w:ascii="Times New Roman" w:hAnsi="Times New Roman"/>
                <w:sz w:val="20"/>
                <w:szCs w:val="20"/>
                <w:lang w:eastAsia="ru-RU"/>
              </w:rPr>
              <w:t>(06</w:t>
            </w:r>
            <w:r w:rsidR="00216020">
              <w:rPr>
                <w:rFonts w:ascii="Times New Roman" w:hAnsi="Times New Roman"/>
                <w:sz w:val="20"/>
                <w:szCs w:val="20"/>
                <w:lang w:eastAsia="ru-RU"/>
              </w:rPr>
              <w:t>.09.2017</w:t>
            </w:r>
            <w:r w:rsidR="009409C2" w:rsidRPr="00930832">
              <w:rPr>
                <w:rFonts w:ascii="Times New Roman" w:hAnsi="Times New Roman"/>
                <w:sz w:val="20"/>
                <w:szCs w:val="20"/>
                <w:lang w:eastAsia="ru-RU"/>
              </w:rPr>
              <w:t>, будівля міської ради)</w:t>
            </w:r>
          </w:p>
        </w:tc>
        <w:tc>
          <w:tcPr>
            <w:tcW w:w="1309" w:type="dxa"/>
            <w:tcBorders>
              <w:top w:val="single" w:sz="4" w:space="0" w:color="auto"/>
              <w:left w:val="single" w:sz="4" w:space="0" w:color="auto"/>
            </w:tcBorders>
            <w:shd w:val="clear" w:color="auto" w:fill="FFFFFF"/>
          </w:tcPr>
          <w:p w:rsidR="007020FA" w:rsidRPr="00930832" w:rsidRDefault="00404F27" w:rsidP="00404F27">
            <w:pPr>
              <w:spacing w:after="0" w:line="240" w:lineRule="auto"/>
              <w:ind w:left="38"/>
              <w:contextualSpacing/>
              <w:jc w:val="center"/>
              <w:rPr>
                <w:rFonts w:ascii="Times New Roman" w:hAnsi="Times New Roman"/>
                <w:sz w:val="20"/>
                <w:szCs w:val="20"/>
                <w:lang w:eastAsia="ru-RU"/>
              </w:rPr>
            </w:pPr>
            <w:r w:rsidRPr="00930832">
              <w:rPr>
                <w:rFonts w:ascii="Times New Roman" w:hAnsi="Times New Roman"/>
                <w:sz w:val="20"/>
                <w:szCs w:val="20"/>
                <w:lang w:eastAsia="ru-RU"/>
              </w:rPr>
              <w:t>9</w:t>
            </w:r>
          </w:p>
        </w:tc>
        <w:tc>
          <w:tcPr>
            <w:tcW w:w="4692" w:type="dxa"/>
            <w:tcBorders>
              <w:top w:val="single" w:sz="4" w:space="0" w:color="auto"/>
              <w:left w:val="single" w:sz="4" w:space="0" w:color="auto"/>
              <w:right w:val="single" w:sz="4" w:space="0" w:color="auto"/>
            </w:tcBorders>
            <w:shd w:val="clear" w:color="auto" w:fill="FFFFFF"/>
          </w:tcPr>
          <w:p w:rsidR="007020FA" w:rsidRPr="00930832" w:rsidRDefault="00404F27" w:rsidP="002F76F6">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Обговорено основні функціональні можливості даної системи, очікувані результати від її роботи. Обсудили та отримали </w:t>
            </w:r>
            <w:r w:rsidR="007020FA" w:rsidRPr="00930832">
              <w:rPr>
                <w:rFonts w:ascii="Times New Roman" w:hAnsi="Times New Roman"/>
                <w:sz w:val="20"/>
                <w:szCs w:val="20"/>
                <w:lang w:eastAsia="ru-RU"/>
              </w:rPr>
              <w:t xml:space="preserve"> інформацію від суб’єктів господарювання щодо постійного зростання витрат на ведення бізнесу</w:t>
            </w:r>
            <w:r w:rsidRPr="00930832">
              <w:rPr>
                <w:rFonts w:ascii="Times New Roman" w:hAnsi="Times New Roman"/>
                <w:sz w:val="20"/>
                <w:szCs w:val="20"/>
                <w:lang w:eastAsia="ru-RU"/>
              </w:rPr>
              <w:t xml:space="preserve">. </w:t>
            </w:r>
          </w:p>
        </w:tc>
      </w:tr>
      <w:tr w:rsidR="00930832" w:rsidRPr="00930832" w:rsidTr="008F7991">
        <w:trPr>
          <w:trHeight w:hRule="exact" w:val="443"/>
        </w:trPr>
        <w:tc>
          <w:tcPr>
            <w:tcW w:w="577" w:type="dxa"/>
            <w:tcBorders>
              <w:top w:val="single" w:sz="4" w:space="0" w:color="auto"/>
              <w:left w:val="single" w:sz="4" w:space="0" w:color="auto"/>
              <w:bottom w:val="single" w:sz="4" w:space="0" w:color="auto"/>
            </w:tcBorders>
            <w:shd w:val="clear" w:color="auto" w:fill="FFFFFF"/>
          </w:tcPr>
          <w:p w:rsidR="007020FA" w:rsidRPr="00930832" w:rsidRDefault="007020FA" w:rsidP="003E6A6F">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2</w:t>
            </w:r>
          </w:p>
        </w:tc>
        <w:tc>
          <w:tcPr>
            <w:tcW w:w="3638" w:type="dxa"/>
            <w:tcBorders>
              <w:top w:val="single" w:sz="4" w:space="0" w:color="auto"/>
              <w:left w:val="single" w:sz="4" w:space="0" w:color="auto"/>
              <w:bottom w:val="single" w:sz="4" w:space="0" w:color="auto"/>
            </w:tcBorders>
            <w:shd w:val="clear" w:color="auto" w:fill="FFFFFF"/>
          </w:tcPr>
          <w:p w:rsidR="007020FA" w:rsidRPr="00930832" w:rsidRDefault="007020FA" w:rsidP="003E6A6F">
            <w:pPr>
              <w:spacing w:after="0" w:line="240" w:lineRule="auto"/>
              <w:ind w:left="116" w:right="84"/>
              <w:contextualSpacing/>
              <w:jc w:val="center"/>
              <w:rPr>
                <w:rFonts w:ascii="Times New Roman" w:hAnsi="Times New Roman"/>
                <w:sz w:val="20"/>
                <w:szCs w:val="20"/>
                <w:lang w:eastAsia="ru-RU"/>
              </w:rPr>
            </w:pPr>
            <w:r w:rsidRPr="00930832">
              <w:rPr>
                <w:rFonts w:ascii="Times New Roman" w:hAnsi="Times New Roman"/>
                <w:sz w:val="20"/>
                <w:szCs w:val="20"/>
                <w:lang w:eastAsia="ru-RU"/>
              </w:rPr>
              <w:t>Телефонні розмови</w:t>
            </w:r>
          </w:p>
        </w:tc>
        <w:tc>
          <w:tcPr>
            <w:tcW w:w="1309" w:type="dxa"/>
            <w:tcBorders>
              <w:top w:val="single" w:sz="4" w:space="0" w:color="auto"/>
              <w:left w:val="single" w:sz="4" w:space="0" w:color="auto"/>
              <w:bottom w:val="single" w:sz="4" w:space="0" w:color="auto"/>
            </w:tcBorders>
            <w:shd w:val="clear" w:color="auto" w:fill="FFFFFF"/>
          </w:tcPr>
          <w:p w:rsidR="007020FA" w:rsidRPr="00930832" w:rsidRDefault="009409C2" w:rsidP="009409C2">
            <w:pPr>
              <w:spacing w:after="0" w:line="240" w:lineRule="auto"/>
              <w:ind w:left="38"/>
              <w:contextualSpacing/>
              <w:jc w:val="center"/>
              <w:rPr>
                <w:rFonts w:ascii="Times New Roman" w:hAnsi="Times New Roman"/>
                <w:sz w:val="20"/>
                <w:szCs w:val="20"/>
                <w:lang w:eastAsia="ru-RU"/>
              </w:rPr>
            </w:pPr>
            <w:r w:rsidRPr="00930832">
              <w:rPr>
                <w:rFonts w:ascii="Times New Roman" w:hAnsi="Times New Roman"/>
                <w:sz w:val="20"/>
                <w:szCs w:val="20"/>
                <w:lang w:eastAsia="ru-RU"/>
              </w:rPr>
              <w:t>7</w:t>
            </w:r>
          </w:p>
        </w:tc>
        <w:tc>
          <w:tcPr>
            <w:tcW w:w="4692" w:type="dxa"/>
            <w:tcBorders>
              <w:top w:val="single" w:sz="4" w:space="0" w:color="auto"/>
              <w:left w:val="single" w:sz="4" w:space="0" w:color="auto"/>
              <w:bottom w:val="single" w:sz="4" w:space="0" w:color="auto"/>
              <w:right w:val="single" w:sz="4" w:space="0" w:color="auto"/>
            </w:tcBorders>
            <w:shd w:val="clear" w:color="auto" w:fill="FFFFFF"/>
          </w:tcPr>
          <w:p w:rsidR="007020FA" w:rsidRPr="00930832" w:rsidRDefault="007020FA" w:rsidP="009409C2">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Уточнення інформації щодо витрат суб’єкта господарювання на виконання вимог регулювання</w:t>
            </w:r>
          </w:p>
        </w:tc>
      </w:tr>
      <w:tr w:rsidR="00930832" w:rsidRPr="00930832" w:rsidTr="00216020">
        <w:trPr>
          <w:trHeight w:hRule="exact" w:val="1136"/>
        </w:trPr>
        <w:tc>
          <w:tcPr>
            <w:tcW w:w="577" w:type="dxa"/>
            <w:tcBorders>
              <w:top w:val="single" w:sz="4" w:space="0" w:color="auto"/>
              <w:left w:val="single" w:sz="4" w:space="0" w:color="auto"/>
              <w:bottom w:val="single" w:sz="4" w:space="0" w:color="auto"/>
            </w:tcBorders>
            <w:shd w:val="clear" w:color="auto" w:fill="FFFFFF"/>
          </w:tcPr>
          <w:p w:rsidR="007020FA" w:rsidRPr="00930832" w:rsidRDefault="007020FA" w:rsidP="003E6A6F">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3</w:t>
            </w:r>
          </w:p>
        </w:tc>
        <w:tc>
          <w:tcPr>
            <w:tcW w:w="3638" w:type="dxa"/>
            <w:tcBorders>
              <w:top w:val="single" w:sz="4" w:space="0" w:color="auto"/>
              <w:left w:val="single" w:sz="4" w:space="0" w:color="auto"/>
              <w:bottom w:val="single" w:sz="4" w:space="0" w:color="auto"/>
            </w:tcBorders>
            <w:shd w:val="clear" w:color="auto" w:fill="FFFFFF"/>
          </w:tcPr>
          <w:p w:rsidR="007020FA" w:rsidRPr="00930832" w:rsidRDefault="007020FA" w:rsidP="009409C2">
            <w:pPr>
              <w:spacing w:after="0" w:line="240" w:lineRule="auto"/>
              <w:ind w:left="116" w:right="84"/>
              <w:contextualSpacing/>
              <w:jc w:val="center"/>
              <w:rPr>
                <w:rFonts w:ascii="Times New Roman" w:hAnsi="Times New Roman"/>
                <w:sz w:val="20"/>
                <w:szCs w:val="20"/>
                <w:lang w:eastAsia="ru-RU"/>
              </w:rPr>
            </w:pPr>
            <w:r w:rsidRPr="00930832">
              <w:rPr>
                <w:rFonts w:ascii="Times New Roman" w:hAnsi="Times New Roman"/>
                <w:sz w:val="20"/>
                <w:szCs w:val="20"/>
                <w:lang w:eastAsia="ru-RU"/>
              </w:rPr>
              <w:t xml:space="preserve">Проведення </w:t>
            </w:r>
            <w:r w:rsidR="0023329A" w:rsidRPr="00930832">
              <w:rPr>
                <w:rFonts w:ascii="Times New Roman" w:hAnsi="Times New Roman"/>
                <w:sz w:val="20"/>
                <w:szCs w:val="20"/>
                <w:lang w:eastAsia="ru-RU"/>
              </w:rPr>
              <w:t xml:space="preserve">Координаційної ради з </w:t>
            </w:r>
            <w:r w:rsidR="00F718C7" w:rsidRPr="00930832">
              <w:rPr>
                <w:rFonts w:ascii="Times New Roman" w:hAnsi="Times New Roman"/>
                <w:sz w:val="20"/>
                <w:szCs w:val="20"/>
                <w:lang w:eastAsia="ru-RU"/>
              </w:rPr>
              <w:t xml:space="preserve">питань розвитку </w:t>
            </w:r>
            <w:r w:rsidR="0023329A" w:rsidRPr="00930832">
              <w:rPr>
                <w:rFonts w:ascii="Times New Roman" w:hAnsi="Times New Roman"/>
                <w:sz w:val="20"/>
                <w:szCs w:val="20"/>
                <w:lang w:eastAsia="ru-RU"/>
              </w:rPr>
              <w:t xml:space="preserve">підприємництва </w:t>
            </w:r>
            <w:r w:rsidR="00080CC5" w:rsidRPr="00930832">
              <w:rPr>
                <w:rFonts w:ascii="Times New Roman" w:hAnsi="Times New Roman"/>
                <w:sz w:val="20"/>
                <w:szCs w:val="20"/>
                <w:lang w:eastAsia="ru-RU"/>
              </w:rPr>
              <w:t>2</w:t>
            </w:r>
            <w:r w:rsidR="009409C2" w:rsidRPr="00930832">
              <w:rPr>
                <w:rFonts w:ascii="Times New Roman" w:hAnsi="Times New Roman"/>
                <w:sz w:val="20"/>
                <w:szCs w:val="20"/>
                <w:lang w:eastAsia="ru-RU"/>
              </w:rPr>
              <w:t>5</w:t>
            </w:r>
            <w:r w:rsidR="008F7991">
              <w:rPr>
                <w:rFonts w:ascii="Times New Roman" w:hAnsi="Times New Roman"/>
                <w:sz w:val="20"/>
                <w:szCs w:val="20"/>
                <w:lang w:eastAsia="ru-RU"/>
              </w:rPr>
              <w:t>.10.2017 року</w:t>
            </w:r>
          </w:p>
        </w:tc>
        <w:tc>
          <w:tcPr>
            <w:tcW w:w="1309" w:type="dxa"/>
            <w:tcBorders>
              <w:top w:val="single" w:sz="4" w:space="0" w:color="auto"/>
              <w:left w:val="single" w:sz="4" w:space="0" w:color="auto"/>
              <w:bottom w:val="single" w:sz="4" w:space="0" w:color="auto"/>
            </w:tcBorders>
            <w:shd w:val="clear" w:color="auto" w:fill="FFFFFF"/>
          </w:tcPr>
          <w:p w:rsidR="007020FA" w:rsidRPr="00930832" w:rsidRDefault="00F718C7" w:rsidP="0086649E">
            <w:pPr>
              <w:spacing w:after="0" w:line="240" w:lineRule="auto"/>
              <w:ind w:left="38"/>
              <w:contextualSpacing/>
              <w:jc w:val="center"/>
              <w:rPr>
                <w:rFonts w:ascii="Times New Roman" w:hAnsi="Times New Roman"/>
                <w:sz w:val="20"/>
                <w:szCs w:val="20"/>
                <w:lang w:eastAsia="ru-RU"/>
              </w:rPr>
            </w:pPr>
            <w:r w:rsidRPr="00930832">
              <w:rPr>
                <w:rFonts w:ascii="Times New Roman" w:hAnsi="Times New Roman"/>
                <w:sz w:val="20"/>
                <w:szCs w:val="20"/>
                <w:lang w:eastAsia="ru-RU"/>
              </w:rPr>
              <w:t>1</w:t>
            </w:r>
            <w:r w:rsidR="0086649E" w:rsidRPr="00930832">
              <w:rPr>
                <w:rFonts w:ascii="Times New Roman" w:hAnsi="Times New Roman"/>
                <w:sz w:val="20"/>
                <w:szCs w:val="20"/>
                <w:lang w:val="ru-RU" w:eastAsia="ru-RU"/>
              </w:rPr>
              <w:t>2</w:t>
            </w:r>
          </w:p>
        </w:tc>
        <w:tc>
          <w:tcPr>
            <w:tcW w:w="4692" w:type="dxa"/>
            <w:tcBorders>
              <w:top w:val="single" w:sz="4" w:space="0" w:color="auto"/>
              <w:left w:val="single" w:sz="4" w:space="0" w:color="auto"/>
              <w:bottom w:val="single" w:sz="4" w:space="0" w:color="auto"/>
              <w:right w:val="single" w:sz="4" w:space="0" w:color="auto"/>
            </w:tcBorders>
            <w:shd w:val="clear" w:color="auto" w:fill="FFFFFF"/>
          </w:tcPr>
          <w:p w:rsidR="007020FA" w:rsidRPr="00930832" w:rsidRDefault="007020FA" w:rsidP="009409C2">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Роз’яснено </w:t>
            </w:r>
            <w:r w:rsidR="00080CC5" w:rsidRPr="00930832">
              <w:rPr>
                <w:rFonts w:ascii="Times New Roman" w:hAnsi="Times New Roman"/>
                <w:sz w:val="20"/>
                <w:szCs w:val="20"/>
                <w:lang w:eastAsia="ru-RU"/>
              </w:rPr>
              <w:t>головам бізнес-спільнот про механізм роботи, про підготовку низки проектів рішень</w:t>
            </w:r>
            <w:r w:rsidR="009409C2" w:rsidRPr="00930832">
              <w:rPr>
                <w:rFonts w:ascii="Times New Roman" w:hAnsi="Times New Roman"/>
                <w:sz w:val="20"/>
                <w:szCs w:val="20"/>
                <w:lang w:eastAsia="ru-RU"/>
              </w:rPr>
              <w:t>, пошук Інвестора</w:t>
            </w:r>
            <w:r w:rsidR="008F7991">
              <w:rPr>
                <w:rFonts w:ascii="Times New Roman" w:hAnsi="Times New Roman"/>
                <w:sz w:val="20"/>
                <w:szCs w:val="20"/>
                <w:lang w:eastAsia="ru-RU"/>
              </w:rPr>
              <w:t xml:space="preserve"> </w:t>
            </w:r>
            <w:r w:rsidR="009409C2" w:rsidRPr="00930832">
              <w:rPr>
                <w:rFonts w:ascii="Times New Roman" w:hAnsi="Times New Roman"/>
                <w:sz w:val="20"/>
                <w:szCs w:val="20"/>
                <w:lang w:eastAsia="ru-RU"/>
              </w:rPr>
              <w:t>(Оператора),</w:t>
            </w:r>
            <w:r w:rsidR="008F7991">
              <w:rPr>
                <w:rFonts w:ascii="Times New Roman" w:hAnsi="Times New Roman"/>
                <w:sz w:val="20"/>
                <w:szCs w:val="20"/>
                <w:lang w:eastAsia="ru-RU"/>
              </w:rPr>
              <w:t xml:space="preserve"> </w:t>
            </w:r>
            <w:r w:rsidR="009409C2" w:rsidRPr="00930832">
              <w:rPr>
                <w:rFonts w:ascii="Times New Roman" w:hAnsi="Times New Roman"/>
                <w:sz w:val="20"/>
                <w:szCs w:val="20"/>
                <w:lang w:eastAsia="ru-RU"/>
              </w:rPr>
              <w:t>тощо  для реалізації такої автоматизованої системи на міському транспорті в м.Нікополі.</w:t>
            </w:r>
          </w:p>
        </w:tc>
      </w:tr>
      <w:tr w:rsidR="00930832" w:rsidRPr="00930832" w:rsidTr="008F7991">
        <w:trPr>
          <w:trHeight w:hRule="exact" w:val="1699"/>
        </w:trPr>
        <w:tc>
          <w:tcPr>
            <w:tcW w:w="577" w:type="dxa"/>
            <w:tcBorders>
              <w:top w:val="single" w:sz="4" w:space="0" w:color="auto"/>
              <w:left w:val="single" w:sz="4" w:space="0" w:color="auto"/>
              <w:bottom w:val="single" w:sz="4" w:space="0" w:color="auto"/>
            </w:tcBorders>
            <w:shd w:val="clear" w:color="auto" w:fill="FFFFFF"/>
          </w:tcPr>
          <w:p w:rsidR="009409C2" w:rsidRPr="00930832" w:rsidRDefault="009409C2" w:rsidP="003E6A6F">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4</w:t>
            </w:r>
          </w:p>
        </w:tc>
        <w:tc>
          <w:tcPr>
            <w:tcW w:w="3638" w:type="dxa"/>
            <w:tcBorders>
              <w:top w:val="single" w:sz="4" w:space="0" w:color="auto"/>
              <w:left w:val="single" w:sz="4" w:space="0" w:color="auto"/>
              <w:bottom w:val="single" w:sz="4" w:space="0" w:color="auto"/>
            </w:tcBorders>
            <w:shd w:val="clear" w:color="auto" w:fill="FFFFFF"/>
          </w:tcPr>
          <w:p w:rsidR="009409C2" w:rsidRPr="00930832" w:rsidRDefault="009409C2" w:rsidP="009409C2">
            <w:pPr>
              <w:spacing w:after="0" w:line="240" w:lineRule="auto"/>
              <w:ind w:left="116" w:right="84"/>
              <w:contextualSpacing/>
              <w:jc w:val="center"/>
              <w:rPr>
                <w:rFonts w:ascii="Times New Roman" w:hAnsi="Times New Roman"/>
                <w:sz w:val="20"/>
                <w:szCs w:val="20"/>
                <w:lang w:eastAsia="ru-RU"/>
              </w:rPr>
            </w:pPr>
            <w:r w:rsidRPr="00930832">
              <w:rPr>
                <w:rFonts w:ascii="Times New Roman" w:hAnsi="Times New Roman"/>
                <w:sz w:val="20"/>
                <w:szCs w:val="20"/>
                <w:lang w:eastAsia="ru-RU"/>
              </w:rPr>
              <w:t xml:space="preserve">Спільна нарада з суб’єктами господарювання 27.10.2017 </w:t>
            </w:r>
            <w:r w:rsidR="008F7991">
              <w:rPr>
                <w:rFonts w:ascii="Times New Roman" w:hAnsi="Times New Roman"/>
                <w:sz w:val="20"/>
                <w:szCs w:val="20"/>
                <w:lang w:eastAsia="ru-RU"/>
              </w:rPr>
              <w:t>року</w:t>
            </w:r>
          </w:p>
        </w:tc>
        <w:tc>
          <w:tcPr>
            <w:tcW w:w="1309" w:type="dxa"/>
            <w:tcBorders>
              <w:top w:val="single" w:sz="4" w:space="0" w:color="auto"/>
              <w:left w:val="single" w:sz="4" w:space="0" w:color="auto"/>
              <w:bottom w:val="single" w:sz="4" w:space="0" w:color="auto"/>
            </w:tcBorders>
            <w:shd w:val="clear" w:color="auto" w:fill="FFFFFF"/>
          </w:tcPr>
          <w:p w:rsidR="009409C2" w:rsidRPr="00930832" w:rsidRDefault="002F76F6" w:rsidP="0086649E">
            <w:pPr>
              <w:spacing w:after="0" w:line="240" w:lineRule="auto"/>
              <w:ind w:left="38"/>
              <w:contextualSpacing/>
              <w:jc w:val="center"/>
              <w:rPr>
                <w:rFonts w:ascii="Times New Roman" w:hAnsi="Times New Roman"/>
                <w:sz w:val="20"/>
                <w:szCs w:val="20"/>
                <w:lang w:eastAsia="ru-RU"/>
              </w:rPr>
            </w:pPr>
            <w:r w:rsidRPr="00930832">
              <w:rPr>
                <w:rFonts w:ascii="Times New Roman" w:hAnsi="Times New Roman"/>
                <w:sz w:val="20"/>
                <w:szCs w:val="20"/>
                <w:lang w:eastAsia="ru-RU"/>
              </w:rPr>
              <w:t>16</w:t>
            </w:r>
          </w:p>
        </w:tc>
        <w:tc>
          <w:tcPr>
            <w:tcW w:w="4692" w:type="dxa"/>
            <w:tcBorders>
              <w:top w:val="single" w:sz="4" w:space="0" w:color="auto"/>
              <w:left w:val="single" w:sz="4" w:space="0" w:color="auto"/>
              <w:bottom w:val="single" w:sz="4" w:space="0" w:color="auto"/>
              <w:right w:val="single" w:sz="4" w:space="0" w:color="auto"/>
            </w:tcBorders>
            <w:shd w:val="clear" w:color="auto" w:fill="FFFFFF"/>
          </w:tcPr>
          <w:p w:rsidR="009409C2" w:rsidRPr="00930832" w:rsidRDefault="002F76F6" w:rsidP="00AE390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Спільно обговорено етапи впровадження автоматизованої системи обліку оплати проїзду, процес оформлення та випуск карток</w:t>
            </w:r>
            <w:r w:rsidR="008D7308" w:rsidRPr="00930832">
              <w:rPr>
                <w:rFonts w:ascii="Times New Roman" w:hAnsi="Times New Roman"/>
                <w:sz w:val="20"/>
                <w:szCs w:val="20"/>
                <w:lang w:eastAsia="ru-RU"/>
              </w:rPr>
              <w:t xml:space="preserve"> для пільговиків</w:t>
            </w:r>
            <w:r w:rsidRPr="00930832">
              <w:rPr>
                <w:rFonts w:ascii="Times New Roman" w:hAnsi="Times New Roman"/>
                <w:sz w:val="20"/>
                <w:szCs w:val="20"/>
                <w:lang w:eastAsia="ru-RU"/>
              </w:rPr>
              <w:t xml:space="preserve">, </w:t>
            </w:r>
            <w:r w:rsidR="008D7308" w:rsidRPr="00930832">
              <w:rPr>
                <w:rFonts w:ascii="Times New Roman" w:hAnsi="Times New Roman"/>
                <w:sz w:val="20"/>
                <w:szCs w:val="20"/>
                <w:lang w:eastAsia="ru-RU"/>
              </w:rPr>
              <w:t xml:space="preserve">наочно продемонстровано </w:t>
            </w:r>
            <w:r w:rsidRPr="00930832">
              <w:rPr>
                <w:rFonts w:ascii="Times New Roman" w:hAnsi="Times New Roman"/>
                <w:sz w:val="20"/>
                <w:szCs w:val="20"/>
                <w:lang w:eastAsia="ru-RU"/>
              </w:rPr>
              <w:t>робот</w:t>
            </w:r>
            <w:r w:rsidR="008D7308" w:rsidRPr="00930832">
              <w:rPr>
                <w:rFonts w:ascii="Times New Roman" w:hAnsi="Times New Roman"/>
                <w:sz w:val="20"/>
                <w:szCs w:val="20"/>
                <w:lang w:eastAsia="ru-RU"/>
              </w:rPr>
              <w:t>у</w:t>
            </w:r>
            <w:r w:rsidRPr="00930832">
              <w:rPr>
                <w:rFonts w:ascii="Times New Roman" w:hAnsi="Times New Roman"/>
                <w:sz w:val="20"/>
                <w:szCs w:val="20"/>
                <w:lang w:eastAsia="ru-RU"/>
              </w:rPr>
              <w:t xml:space="preserve"> валідаторів та їх технічні можливості</w:t>
            </w:r>
            <w:r w:rsidR="008D7308" w:rsidRPr="00930832">
              <w:rPr>
                <w:rFonts w:ascii="Times New Roman" w:hAnsi="Times New Roman"/>
                <w:sz w:val="20"/>
                <w:szCs w:val="20"/>
                <w:lang w:eastAsia="ru-RU"/>
              </w:rPr>
              <w:t>. Всі витрати по обладнанню та витратним матеріалам до валідаторів нестиме інвестор-Оператор.</w:t>
            </w:r>
            <w:r w:rsidR="00AE3909" w:rsidRPr="00930832">
              <w:rPr>
                <w:rFonts w:ascii="Times New Roman" w:hAnsi="Times New Roman"/>
                <w:sz w:val="20"/>
                <w:szCs w:val="20"/>
                <w:lang w:eastAsia="ru-RU"/>
              </w:rPr>
              <w:t xml:space="preserve">  </w:t>
            </w:r>
          </w:p>
        </w:tc>
      </w:tr>
    </w:tbl>
    <w:p w:rsidR="007020FA" w:rsidRPr="00930832" w:rsidRDefault="007020FA" w:rsidP="003E6A6F">
      <w:pPr>
        <w:spacing w:after="0" w:line="240" w:lineRule="auto"/>
        <w:ind w:left="284"/>
        <w:contextualSpacing/>
        <w:rPr>
          <w:rFonts w:ascii="Times New Roman" w:hAnsi="Times New Roman"/>
          <w:sz w:val="20"/>
          <w:szCs w:val="20"/>
          <w:lang w:eastAsia="ru-RU"/>
        </w:rPr>
      </w:pPr>
    </w:p>
    <w:p w:rsidR="007020FA" w:rsidRPr="00930832" w:rsidRDefault="007020FA" w:rsidP="00945735">
      <w:pPr>
        <w:spacing w:after="0" w:line="240" w:lineRule="auto"/>
        <w:ind w:firstLine="567"/>
        <w:contextualSpacing/>
        <w:jc w:val="both"/>
        <w:rPr>
          <w:rFonts w:ascii="Times New Roman" w:hAnsi="Times New Roman"/>
          <w:sz w:val="20"/>
          <w:szCs w:val="20"/>
          <w:lang w:eastAsia="ru-RU"/>
        </w:rPr>
      </w:pPr>
      <w:r w:rsidRPr="00930832">
        <w:rPr>
          <w:rFonts w:ascii="Times New Roman" w:hAnsi="Times New Roman"/>
          <w:sz w:val="20"/>
          <w:szCs w:val="20"/>
          <w:lang w:eastAsia="ru-RU"/>
        </w:rPr>
        <w:t>2. Вимірювання впливу регулювання на суб’єктів малого підприємництва (мікро- та малі):</w:t>
      </w:r>
    </w:p>
    <w:p w:rsidR="007020FA" w:rsidRPr="00930832" w:rsidRDefault="007020FA" w:rsidP="00945735">
      <w:pPr>
        <w:spacing w:after="0" w:line="240" w:lineRule="auto"/>
        <w:ind w:firstLine="567"/>
        <w:contextualSpacing/>
        <w:jc w:val="both"/>
        <w:rPr>
          <w:rFonts w:ascii="Times New Roman" w:hAnsi="Times New Roman"/>
          <w:sz w:val="20"/>
          <w:szCs w:val="20"/>
          <w:lang w:eastAsia="ru-RU"/>
        </w:rPr>
      </w:pPr>
      <w:r w:rsidRPr="00930832">
        <w:rPr>
          <w:rFonts w:ascii="Times New Roman" w:hAnsi="Times New Roman"/>
          <w:sz w:val="20"/>
          <w:szCs w:val="20"/>
          <w:lang w:eastAsia="ru-RU"/>
        </w:rPr>
        <w:t>- кількість суб’єктів малого підприємництва, на яких поширюється регулювання:</w:t>
      </w:r>
      <w:r w:rsidR="004821D6" w:rsidRPr="00930832">
        <w:rPr>
          <w:rFonts w:ascii="Times New Roman" w:hAnsi="Times New Roman"/>
          <w:sz w:val="20"/>
          <w:szCs w:val="20"/>
          <w:lang w:eastAsia="ru-RU"/>
        </w:rPr>
        <w:t xml:space="preserve"> </w:t>
      </w:r>
      <w:r w:rsidR="008D7308" w:rsidRPr="00930832">
        <w:rPr>
          <w:rFonts w:ascii="Times New Roman" w:hAnsi="Times New Roman"/>
          <w:sz w:val="20"/>
          <w:szCs w:val="20"/>
          <w:lang w:eastAsia="ru-RU"/>
        </w:rPr>
        <w:t>17</w:t>
      </w:r>
      <w:r w:rsidRPr="00930832">
        <w:rPr>
          <w:rFonts w:ascii="Times New Roman" w:hAnsi="Times New Roman"/>
          <w:sz w:val="20"/>
          <w:szCs w:val="20"/>
          <w:lang w:eastAsia="ru-RU"/>
        </w:rPr>
        <w:t xml:space="preserve"> (одиниць), у т.ч. </w:t>
      </w:r>
      <w:r w:rsidRPr="00930832">
        <w:rPr>
          <w:rFonts w:ascii="Times New Roman" w:hAnsi="Times New Roman"/>
          <w:b/>
          <w:sz w:val="20"/>
          <w:szCs w:val="20"/>
          <w:lang w:eastAsia="ru-RU"/>
        </w:rPr>
        <w:t xml:space="preserve">малого підприємництва - </w:t>
      </w:r>
      <w:r w:rsidR="00AE3909" w:rsidRPr="00930832">
        <w:rPr>
          <w:rFonts w:ascii="Times New Roman" w:hAnsi="Times New Roman"/>
          <w:b/>
          <w:sz w:val="20"/>
          <w:szCs w:val="20"/>
          <w:lang w:eastAsia="ru-RU"/>
        </w:rPr>
        <w:t>1</w:t>
      </w:r>
      <w:r w:rsidRPr="00930832">
        <w:rPr>
          <w:rFonts w:ascii="Times New Roman" w:hAnsi="Times New Roman"/>
          <w:sz w:val="20"/>
          <w:szCs w:val="20"/>
          <w:lang w:eastAsia="ru-RU"/>
        </w:rPr>
        <w:t xml:space="preserve"> (одиниць) та </w:t>
      </w:r>
      <w:r w:rsidRPr="00930832">
        <w:rPr>
          <w:rFonts w:ascii="Times New Roman" w:hAnsi="Times New Roman"/>
          <w:b/>
          <w:sz w:val="20"/>
          <w:szCs w:val="20"/>
          <w:lang w:eastAsia="ru-RU"/>
        </w:rPr>
        <w:t xml:space="preserve">мікропідприємництва - </w:t>
      </w:r>
      <w:r w:rsidR="008D7308" w:rsidRPr="00930832">
        <w:rPr>
          <w:rFonts w:ascii="Times New Roman" w:hAnsi="Times New Roman"/>
          <w:b/>
          <w:sz w:val="20"/>
          <w:szCs w:val="20"/>
          <w:lang w:eastAsia="ru-RU"/>
        </w:rPr>
        <w:t>1</w:t>
      </w:r>
      <w:r w:rsidR="00AE3909" w:rsidRPr="00930832">
        <w:rPr>
          <w:rFonts w:ascii="Times New Roman" w:hAnsi="Times New Roman"/>
          <w:b/>
          <w:sz w:val="20"/>
          <w:szCs w:val="20"/>
          <w:lang w:eastAsia="ru-RU"/>
        </w:rPr>
        <w:t>6</w:t>
      </w:r>
      <w:r w:rsidRPr="00930832">
        <w:rPr>
          <w:rFonts w:ascii="Times New Roman" w:hAnsi="Times New Roman"/>
          <w:b/>
          <w:sz w:val="20"/>
          <w:szCs w:val="20"/>
          <w:lang w:eastAsia="ru-RU"/>
        </w:rPr>
        <w:t xml:space="preserve"> </w:t>
      </w:r>
      <w:r w:rsidRPr="00930832">
        <w:rPr>
          <w:rFonts w:ascii="Times New Roman" w:hAnsi="Times New Roman"/>
          <w:sz w:val="20"/>
          <w:szCs w:val="20"/>
          <w:lang w:eastAsia="ru-RU"/>
        </w:rPr>
        <w:t>(одиниць);</w:t>
      </w:r>
    </w:p>
    <w:p w:rsidR="007020FA" w:rsidRPr="00930832" w:rsidRDefault="007020FA" w:rsidP="00945735">
      <w:pPr>
        <w:spacing w:after="0" w:line="240" w:lineRule="auto"/>
        <w:ind w:firstLine="567"/>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 питома вага суб’єктів малого підприємництва у загальній кількості суб’єктів господарювання, на яких проблема справляє вплив – </w:t>
      </w:r>
      <w:r w:rsidR="00AE3909" w:rsidRPr="00930832">
        <w:rPr>
          <w:rFonts w:ascii="Times New Roman" w:hAnsi="Times New Roman"/>
          <w:sz w:val="20"/>
          <w:szCs w:val="20"/>
          <w:lang w:eastAsia="ru-RU"/>
        </w:rPr>
        <w:t>100</w:t>
      </w:r>
      <w:r w:rsidRPr="00930832">
        <w:rPr>
          <w:rFonts w:ascii="Times New Roman" w:hAnsi="Times New Roman"/>
          <w:sz w:val="20"/>
          <w:szCs w:val="20"/>
          <w:lang w:eastAsia="ru-RU"/>
        </w:rPr>
        <w:t xml:space="preserve"> (відсотк</w:t>
      </w:r>
      <w:r w:rsidR="00AE3909" w:rsidRPr="00930832">
        <w:rPr>
          <w:rFonts w:ascii="Times New Roman" w:hAnsi="Times New Roman"/>
          <w:sz w:val="20"/>
          <w:szCs w:val="20"/>
          <w:lang w:eastAsia="ru-RU"/>
        </w:rPr>
        <w:t>ів</w:t>
      </w:r>
      <w:r w:rsidRPr="00930832">
        <w:rPr>
          <w:rFonts w:ascii="Times New Roman" w:hAnsi="Times New Roman"/>
          <w:sz w:val="20"/>
          <w:szCs w:val="20"/>
          <w:lang w:eastAsia="ru-RU"/>
        </w:rPr>
        <w:t>) (відповідно до таблиці «Оцінка впливу на сферу інтересів суб’єктів господарювання»).</w:t>
      </w:r>
    </w:p>
    <w:p w:rsidR="007020FA" w:rsidRPr="00930832" w:rsidRDefault="007020FA" w:rsidP="003E6A6F">
      <w:pPr>
        <w:spacing w:after="0" w:line="240" w:lineRule="auto"/>
        <w:ind w:firstLine="709"/>
        <w:contextualSpacing/>
        <w:jc w:val="both"/>
        <w:rPr>
          <w:rFonts w:ascii="Times New Roman" w:hAnsi="Times New Roman"/>
          <w:sz w:val="20"/>
          <w:szCs w:val="20"/>
          <w:lang w:eastAsia="ru-RU"/>
        </w:rPr>
      </w:pPr>
    </w:p>
    <w:p w:rsidR="007020FA" w:rsidRPr="00930832" w:rsidRDefault="007020FA" w:rsidP="00945735">
      <w:pPr>
        <w:spacing w:after="0" w:line="240" w:lineRule="auto"/>
        <w:ind w:firstLine="567"/>
        <w:contextualSpacing/>
        <w:jc w:val="both"/>
        <w:rPr>
          <w:rFonts w:ascii="Times New Roman" w:hAnsi="Times New Roman"/>
          <w:sz w:val="20"/>
          <w:szCs w:val="20"/>
          <w:lang w:eastAsia="ru-RU"/>
        </w:rPr>
      </w:pPr>
      <w:r w:rsidRPr="00930832">
        <w:rPr>
          <w:rFonts w:ascii="Times New Roman" w:hAnsi="Times New Roman"/>
          <w:sz w:val="20"/>
          <w:szCs w:val="20"/>
          <w:lang w:eastAsia="ru-RU"/>
        </w:rPr>
        <w:t>3. Розрахунок витрат суб’єктів малого підприємництва на виконання вимог регулювання:</w:t>
      </w:r>
      <w:r w:rsidR="00DB712F" w:rsidRPr="00930832">
        <w:rPr>
          <w:rFonts w:ascii="Times New Roman" w:hAnsi="Times New Roman"/>
          <w:sz w:val="20"/>
          <w:szCs w:val="20"/>
          <w:lang w:eastAsia="ru-RU"/>
        </w:rPr>
        <w:t xml:space="preserve"> </w:t>
      </w:r>
      <w:r w:rsidRPr="00930832">
        <w:rPr>
          <w:rFonts w:ascii="Times New Roman" w:hAnsi="Times New Roman"/>
          <w:sz w:val="20"/>
          <w:szCs w:val="20"/>
          <w:lang w:eastAsia="ru-RU"/>
        </w:rPr>
        <w:t>грн.</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13"/>
        <w:gridCol w:w="4968"/>
        <w:gridCol w:w="1376"/>
        <w:gridCol w:w="1563"/>
        <w:gridCol w:w="1628"/>
      </w:tblGrid>
      <w:tr w:rsidR="00930832" w:rsidRPr="00930832" w:rsidTr="00945735">
        <w:trPr>
          <w:trHeight w:val="15"/>
        </w:trPr>
        <w:tc>
          <w:tcPr>
            <w:tcW w:w="302" w:type="pct"/>
          </w:tcPr>
          <w:p w:rsidR="007020FA" w:rsidRPr="00930832" w:rsidRDefault="007020FA" w:rsidP="00480805">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Порядковий номер</w:t>
            </w:r>
          </w:p>
        </w:tc>
        <w:tc>
          <w:tcPr>
            <w:tcW w:w="2448" w:type="pct"/>
          </w:tcPr>
          <w:p w:rsidR="007020FA" w:rsidRPr="00930832" w:rsidRDefault="007020FA" w:rsidP="00480805">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Найменування оцінки</w:t>
            </w:r>
          </w:p>
        </w:tc>
        <w:tc>
          <w:tcPr>
            <w:tcW w:w="678" w:type="pct"/>
          </w:tcPr>
          <w:p w:rsidR="007020FA" w:rsidRPr="00930832" w:rsidRDefault="00945735" w:rsidP="00480805">
            <w:pPr>
              <w:spacing w:after="0" w:line="240" w:lineRule="auto"/>
              <w:ind w:hanging="134"/>
              <w:contextualSpacing/>
              <w:jc w:val="center"/>
              <w:rPr>
                <w:rFonts w:ascii="Times New Roman" w:hAnsi="Times New Roman"/>
                <w:sz w:val="20"/>
                <w:szCs w:val="20"/>
                <w:lang w:eastAsia="ru-RU"/>
              </w:rPr>
            </w:pPr>
            <w:r>
              <w:rPr>
                <w:rFonts w:ascii="Times New Roman" w:hAnsi="Times New Roman"/>
                <w:sz w:val="20"/>
                <w:szCs w:val="20"/>
                <w:lang w:eastAsia="ru-RU"/>
              </w:rPr>
              <w:t xml:space="preserve"> </w:t>
            </w:r>
            <w:r w:rsidR="007020FA" w:rsidRPr="00930832">
              <w:rPr>
                <w:rFonts w:ascii="Times New Roman" w:hAnsi="Times New Roman"/>
                <w:sz w:val="20"/>
                <w:szCs w:val="20"/>
                <w:lang w:eastAsia="ru-RU"/>
              </w:rPr>
              <w:t>У перший рік (стартовий рік впровадження регулювання)</w:t>
            </w:r>
          </w:p>
        </w:tc>
        <w:tc>
          <w:tcPr>
            <w:tcW w:w="770" w:type="pct"/>
          </w:tcPr>
          <w:p w:rsidR="007020FA" w:rsidRPr="00930832" w:rsidRDefault="007020FA" w:rsidP="004D18F9">
            <w:pPr>
              <w:spacing w:after="0" w:line="240" w:lineRule="auto"/>
              <w:ind w:left="57"/>
              <w:contextualSpacing/>
              <w:jc w:val="center"/>
              <w:rPr>
                <w:rFonts w:ascii="Times New Roman" w:hAnsi="Times New Roman"/>
                <w:sz w:val="20"/>
                <w:szCs w:val="20"/>
                <w:lang w:eastAsia="ru-RU"/>
              </w:rPr>
            </w:pPr>
            <w:r w:rsidRPr="00930832">
              <w:rPr>
                <w:rFonts w:ascii="Times New Roman" w:hAnsi="Times New Roman"/>
                <w:sz w:val="20"/>
                <w:szCs w:val="20"/>
                <w:lang w:eastAsia="ru-RU"/>
              </w:rPr>
              <w:t xml:space="preserve">Періодичні </w:t>
            </w:r>
            <w:r w:rsidR="00945735">
              <w:rPr>
                <w:rFonts w:ascii="Times New Roman" w:hAnsi="Times New Roman"/>
                <w:sz w:val="20"/>
                <w:szCs w:val="20"/>
                <w:lang w:eastAsia="ru-RU"/>
              </w:rPr>
              <w:t xml:space="preserve">            </w:t>
            </w:r>
            <w:r w:rsidRPr="00930832">
              <w:rPr>
                <w:rFonts w:ascii="Times New Roman" w:hAnsi="Times New Roman"/>
                <w:sz w:val="20"/>
                <w:szCs w:val="20"/>
                <w:lang w:eastAsia="ru-RU"/>
              </w:rPr>
              <w:t>(за наступний рік)</w:t>
            </w:r>
          </w:p>
        </w:tc>
        <w:tc>
          <w:tcPr>
            <w:tcW w:w="802" w:type="pct"/>
          </w:tcPr>
          <w:p w:rsidR="007020FA" w:rsidRPr="00930832" w:rsidRDefault="007020FA" w:rsidP="00480805">
            <w:pPr>
              <w:spacing w:after="0" w:line="240" w:lineRule="auto"/>
              <w:ind w:left="11"/>
              <w:contextualSpacing/>
              <w:jc w:val="center"/>
              <w:rPr>
                <w:rFonts w:ascii="Times New Roman" w:hAnsi="Times New Roman"/>
                <w:sz w:val="20"/>
                <w:szCs w:val="20"/>
                <w:lang w:eastAsia="ru-RU"/>
              </w:rPr>
            </w:pPr>
            <w:r w:rsidRPr="00930832">
              <w:rPr>
                <w:rFonts w:ascii="Times New Roman" w:hAnsi="Times New Roman"/>
                <w:sz w:val="20"/>
                <w:szCs w:val="20"/>
                <w:lang w:eastAsia="ru-RU"/>
              </w:rPr>
              <w:t xml:space="preserve">Витрати за </w:t>
            </w:r>
            <w:r w:rsidRPr="00930832">
              <w:rPr>
                <w:rFonts w:ascii="Times New Roman" w:hAnsi="Times New Roman"/>
                <w:sz w:val="20"/>
                <w:szCs w:val="20"/>
                <w:lang w:eastAsia="ru-RU"/>
              </w:rPr>
              <w:br/>
              <w:t>п’ять років</w:t>
            </w:r>
          </w:p>
        </w:tc>
      </w:tr>
      <w:tr w:rsidR="00930832" w:rsidRPr="00930832" w:rsidTr="00945735">
        <w:trPr>
          <w:trHeight w:val="15"/>
        </w:trPr>
        <w:tc>
          <w:tcPr>
            <w:tcW w:w="5000" w:type="pct"/>
            <w:gridSpan w:val="5"/>
          </w:tcPr>
          <w:p w:rsidR="007020FA" w:rsidRPr="00930832" w:rsidRDefault="007020FA" w:rsidP="003E6A6F">
            <w:pPr>
              <w:spacing w:after="0" w:line="240" w:lineRule="auto"/>
              <w:ind w:left="284"/>
              <w:contextualSpacing/>
              <w:jc w:val="both"/>
              <w:rPr>
                <w:rFonts w:ascii="Times New Roman" w:hAnsi="Times New Roman"/>
                <w:sz w:val="20"/>
                <w:szCs w:val="20"/>
                <w:lang w:eastAsia="ru-RU"/>
              </w:rPr>
            </w:pPr>
            <w:r w:rsidRPr="00930832">
              <w:rPr>
                <w:rFonts w:ascii="Times New Roman" w:hAnsi="Times New Roman"/>
                <w:sz w:val="20"/>
                <w:szCs w:val="20"/>
                <w:lang w:eastAsia="ru-RU"/>
              </w:rPr>
              <w:t>Оцінка “прямих” витрат суб’єктів малого підприємництва на виконання регулювання</w:t>
            </w:r>
          </w:p>
        </w:tc>
      </w:tr>
      <w:tr w:rsidR="00930832" w:rsidRPr="00930832" w:rsidTr="00945735">
        <w:trPr>
          <w:trHeight w:val="262"/>
        </w:trPr>
        <w:tc>
          <w:tcPr>
            <w:tcW w:w="302" w:type="pct"/>
          </w:tcPr>
          <w:p w:rsidR="007020FA" w:rsidRPr="00930832" w:rsidRDefault="007020FA" w:rsidP="003E6A6F">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1</w:t>
            </w:r>
          </w:p>
        </w:tc>
        <w:tc>
          <w:tcPr>
            <w:tcW w:w="2448" w:type="pct"/>
          </w:tcPr>
          <w:p w:rsidR="007020FA" w:rsidRPr="00930832" w:rsidRDefault="007020FA" w:rsidP="003E6A6F">
            <w:pPr>
              <w:spacing w:after="0" w:line="240" w:lineRule="auto"/>
              <w:ind w:left="135"/>
              <w:contextualSpacing/>
              <w:rPr>
                <w:rFonts w:ascii="Times New Roman" w:hAnsi="Times New Roman"/>
                <w:sz w:val="20"/>
                <w:szCs w:val="20"/>
                <w:lang w:eastAsia="ru-RU"/>
              </w:rPr>
            </w:pPr>
            <w:r w:rsidRPr="00930832">
              <w:rPr>
                <w:rFonts w:ascii="Times New Roman" w:hAnsi="Times New Roman"/>
                <w:sz w:val="20"/>
                <w:szCs w:val="20"/>
                <w:lang w:eastAsia="ru-RU"/>
              </w:rPr>
              <w:t>Придбання необхідного обладнання (пристроїв, машин, механізмів)</w:t>
            </w:r>
          </w:p>
          <w:p w:rsidR="007020FA" w:rsidRPr="00930832" w:rsidRDefault="00945735" w:rsidP="00AE3909">
            <w:pPr>
              <w:spacing w:after="0" w:line="240" w:lineRule="auto"/>
              <w:textAlignment w:val="baseline"/>
              <w:rPr>
                <w:rFonts w:ascii="Times New Roman" w:hAnsi="Times New Roman"/>
                <w:i/>
                <w:iCs/>
                <w:sz w:val="20"/>
                <w:szCs w:val="20"/>
                <w:bdr w:val="none" w:sz="0" w:space="0" w:color="auto" w:frame="1"/>
                <w:lang w:eastAsia="uk-UA"/>
              </w:rPr>
            </w:pPr>
            <w:r>
              <w:rPr>
                <w:rFonts w:ascii="Times New Roman" w:hAnsi="Times New Roman"/>
                <w:i/>
                <w:iCs/>
                <w:sz w:val="20"/>
                <w:szCs w:val="20"/>
                <w:bdr w:val="none" w:sz="0" w:space="0" w:color="auto" w:frame="1"/>
                <w:lang w:eastAsia="uk-UA"/>
              </w:rPr>
              <w:t xml:space="preserve">  </w:t>
            </w:r>
            <w:r w:rsidR="007020FA" w:rsidRPr="00930832">
              <w:rPr>
                <w:rFonts w:ascii="Times New Roman" w:hAnsi="Times New Roman"/>
                <w:i/>
                <w:iCs/>
                <w:sz w:val="20"/>
                <w:szCs w:val="20"/>
                <w:bdr w:val="none" w:sz="0" w:space="0" w:color="auto" w:frame="1"/>
                <w:lang w:eastAsia="uk-UA"/>
              </w:rPr>
              <w:t>Формула:</w:t>
            </w:r>
            <w:r>
              <w:rPr>
                <w:rFonts w:ascii="Times New Roman" w:hAnsi="Times New Roman"/>
                <w:i/>
                <w:iCs/>
                <w:sz w:val="20"/>
                <w:szCs w:val="20"/>
                <w:bdr w:val="none" w:sz="0" w:space="0" w:color="auto" w:frame="1"/>
                <w:lang w:eastAsia="uk-UA"/>
              </w:rPr>
              <w:t xml:space="preserve"> </w:t>
            </w:r>
            <w:r w:rsidR="007020FA" w:rsidRPr="00930832">
              <w:rPr>
                <w:rFonts w:ascii="Times New Roman" w:hAnsi="Times New Roman"/>
                <w:i/>
                <w:iCs/>
                <w:sz w:val="20"/>
                <w:szCs w:val="20"/>
                <w:bdr w:val="none" w:sz="0" w:space="0" w:color="auto" w:frame="1"/>
                <w:lang w:eastAsia="uk-UA"/>
              </w:rPr>
              <w:t xml:space="preserve">кількість необхідних одиниць обладнання </w:t>
            </w:r>
          </w:p>
          <w:p w:rsidR="007020FA" w:rsidRPr="00930832" w:rsidRDefault="007020FA" w:rsidP="00AE3909">
            <w:pPr>
              <w:spacing w:after="0" w:line="240" w:lineRule="auto"/>
              <w:ind w:left="135"/>
              <w:contextualSpacing/>
              <w:jc w:val="center"/>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Х  вартість одиниці</w:t>
            </w:r>
          </w:p>
        </w:tc>
        <w:tc>
          <w:tcPr>
            <w:tcW w:w="678" w:type="pct"/>
          </w:tcPr>
          <w:p w:rsidR="007020FA" w:rsidRPr="00930832" w:rsidRDefault="00AE3909"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0</w:t>
            </w:r>
          </w:p>
        </w:tc>
        <w:tc>
          <w:tcPr>
            <w:tcW w:w="770" w:type="pct"/>
          </w:tcPr>
          <w:p w:rsidR="007020FA" w:rsidRPr="00930832" w:rsidRDefault="00AE3909" w:rsidP="00AE3909">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0</w:t>
            </w:r>
          </w:p>
        </w:tc>
        <w:tc>
          <w:tcPr>
            <w:tcW w:w="802" w:type="pct"/>
          </w:tcPr>
          <w:p w:rsidR="007020FA" w:rsidRPr="00930832" w:rsidRDefault="007020FA"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0</w:t>
            </w:r>
          </w:p>
        </w:tc>
      </w:tr>
      <w:tr w:rsidR="00930832" w:rsidRPr="00930832" w:rsidTr="00945735">
        <w:trPr>
          <w:trHeight w:val="15"/>
        </w:trPr>
        <w:tc>
          <w:tcPr>
            <w:tcW w:w="302" w:type="pct"/>
          </w:tcPr>
          <w:p w:rsidR="007020FA" w:rsidRPr="00930832" w:rsidRDefault="007020FA" w:rsidP="003E6A6F">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2</w:t>
            </w:r>
          </w:p>
        </w:tc>
        <w:tc>
          <w:tcPr>
            <w:tcW w:w="2448" w:type="pct"/>
          </w:tcPr>
          <w:p w:rsidR="007020FA" w:rsidRPr="00930832" w:rsidRDefault="007020FA" w:rsidP="003E6A6F">
            <w:pPr>
              <w:spacing w:after="0" w:line="240" w:lineRule="auto"/>
              <w:ind w:left="135"/>
              <w:contextualSpacing/>
              <w:rPr>
                <w:rFonts w:ascii="Times New Roman" w:hAnsi="Times New Roman"/>
                <w:sz w:val="20"/>
                <w:szCs w:val="20"/>
                <w:lang w:eastAsia="ru-RU"/>
              </w:rPr>
            </w:pPr>
            <w:r w:rsidRPr="00930832">
              <w:rPr>
                <w:rFonts w:ascii="Times New Roman" w:hAnsi="Times New Roman"/>
                <w:sz w:val="20"/>
                <w:szCs w:val="20"/>
                <w:lang w:eastAsia="ru-RU"/>
              </w:rPr>
              <w:t>Процедури повірки та/або постановки на відповідний облік у визначеному органі державної влади чи місцевого самоврядування</w:t>
            </w:r>
          </w:p>
          <w:p w:rsidR="007020FA" w:rsidRPr="00930832" w:rsidRDefault="007020FA" w:rsidP="00DF663B">
            <w:pPr>
              <w:spacing w:after="0" w:line="240" w:lineRule="auto"/>
              <w:jc w:val="center"/>
              <w:textAlignment w:val="baseline"/>
              <w:rPr>
                <w:rFonts w:ascii="Times New Roman" w:hAnsi="Times New Roman"/>
                <w:sz w:val="20"/>
                <w:szCs w:val="20"/>
                <w:lang w:eastAsia="uk-UA"/>
              </w:rPr>
            </w:pPr>
            <w:r w:rsidRPr="00930832">
              <w:rPr>
                <w:rFonts w:ascii="Times New Roman" w:hAnsi="Times New Roman"/>
                <w:i/>
                <w:iCs/>
                <w:sz w:val="20"/>
                <w:szCs w:val="20"/>
                <w:bdr w:val="none" w:sz="0" w:space="0" w:color="auto" w:frame="1"/>
                <w:lang w:eastAsia="uk-UA"/>
              </w:rPr>
              <w:t>Формула:</w:t>
            </w:r>
          </w:p>
          <w:p w:rsidR="007020FA" w:rsidRPr="00930832" w:rsidRDefault="007020FA" w:rsidP="00AE390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678" w:type="pct"/>
          </w:tcPr>
          <w:p w:rsidR="007020FA" w:rsidRPr="00930832" w:rsidRDefault="007020FA" w:rsidP="001D744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770" w:type="pct"/>
          </w:tcPr>
          <w:p w:rsidR="007020FA" w:rsidRPr="00930832" w:rsidRDefault="007020FA"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7020FA"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112"/>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3</w:t>
            </w:r>
          </w:p>
        </w:tc>
        <w:tc>
          <w:tcPr>
            <w:tcW w:w="2448" w:type="pct"/>
          </w:tcPr>
          <w:p w:rsidR="007020FA" w:rsidRPr="00930832" w:rsidRDefault="007020FA" w:rsidP="003E6A6F">
            <w:pPr>
              <w:spacing w:after="0" w:line="240" w:lineRule="auto"/>
              <w:ind w:left="135" w:right="143"/>
              <w:contextualSpacing/>
              <w:rPr>
                <w:rFonts w:ascii="Times New Roman" w:hAnsi="Times New Roman"/>
                <w:sz w:val="20"/>
                <w:szCs w:val="20"/>
                <w:lang w:eastAsia="ru-RU"/>
              </w:rPr>
            </w:pPr>
            <w:r w:rsidRPr="00930832">
              <w:rPr>
                <w:rFonts w:ascii="Times New Roman" w:hAnsi="Times New Roman"/>
                <w:sz w:val="20"/>
                <w:szCs w:val="20"/>
                <w:lang w:eastAsia="ru-RU"/>
              </w:rPr>
              <w:t>Процедури експлуатації обладнання (експлуатаційні витрати - витратні матеріали)</w:t>
            </w:r>
          </w:p>
          <w:p w:rsidR="007020FA" w:rsidRPr="00930832" w:rsidRDefault="00945735" w:rsidP="00AE3909">
            <w:pPr>
              <w:spacing w:after="0" w:line="240" w:lineRule="auto"/>
              <w:jc w:val="both"/>
              <w:textAlignment w:val="baseline"/>
              <w:rPr>
                <w:rFonts w:ascii="Times New Roman" w:hAnsi="Times New Roman"/>
                <w:sz w:val="20"/>
                <w:szCs w:val="20"/>
                <w:lang w:eastAsia="uk-UA"/>
              </w:rPr>
            </w:pPr>
            <w:r>
              <w:rPr>
                <w:rFonts w:ascii="Times New Roman" w:hAnsi="Times New Roman"/>
                <w:i/>
                <w:iCs/>
                <w:sz w:val="20"/>
                <w:szCs w:val="20"/>
                <w:bdr w:val="none" w:sz="0" w:space="0" w:color="auto" w:frame="1"/>
                <w:lang w:eastAsia="uk-UA"/>
              </w:rPr>
              <w:t xml:space="preserve">  </w:t>
            </w:r>
            <w:r w:rsidR="007020FA" w:rsidRPr="00930832">
              <w:rPr>
                <w:rFonts w:ascii="Times New Roman" w:hAnsi="Times New Roman"/>
                <w:i/>
                <w:iCs/>
                <w:sz w:val="20"/>
                <w:szCs w:val="20"/>
                <w:bdr w:val="none" w:sz="0" w:space="0" w:color="auto" w:frame="1"/>
                <w:lang w:eastAsia="uk-UA"/>
              </w:rPr>
              <w:t>Формула:</w:t>
            </w:r>
          </w:p>
          <w:p w:rsidR="007020FA" w:rsidRPr="00930832" w:rsidRDefault="007020FA" w:rsidP="00AE3909">
            <w:pPr>
              <w:spacing w:after="0" w:line="240" w:lineRule="auto"/>
              <w:ind w:left="135" w:right="143"/>
              <w:contextualSpacing/>
              <w:jc w:val="both"/>
              <w:rPr>
                <w:rFonts w:ascii="Times New Roman" w:hAnsi="Times New Roman"/>
                <w:i/>
                <w:iCs/>
                <w:sz w:val="20"/>
                <w:szCs w:val="20"/>
                <w:bdr w:val="none" w:sz="0" w:space="0" w:color="auto" w:frame="1"/>
                <w:lang w:eastAsia="uk-UA"/>
              </w:rPr>
            </w:pPr>
            <w:r w:rsidRPr="00930832">
              <w:rPr>
                <w:rFonts w:ascii="Times New Roman" w:hAnsi="Times New Roman"/>
                <w:i/>
                <w:iCs/>
                <w:sz w:val="20"/>
                <w:szCs w:val="20"/>
                <w:bdr w:val="none" w:sz="0" w:space="0" w:color="auto" w:frame="1"/>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678" w:type="pct"/>
          </w:tcPr>
          <w:p w:rsidR="007020FA" w:rsidRPr="00930832" w:rsidRDefault="00AE3909"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770" w:type="pct"/>
          </w:tcPr>
          <w:p w:rsidR="007020FA" w:rsidRPr="00930832" w:rsidRDefault="00AE3909"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AE3909"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4</w:t>
            </w:r>
          </w:p>
        </w:tc>
        <w:tc>
          <w:tcPr>
            <w:tcW w:w="2448" w:type="pct"/>
          </w:tcPr>
          <w:p w:rsidR="007020FA" w:rsidRPr="00930832" w:rsidRDefault="00945735" w:rsidP="00E11170">
            <w:pPr>
              <w:spacing w:after="0" w:line="240" w:lineRule="auto"/>
              <w:textAlignment w:val="baseline"/>
              <w:rPr>
                <w:rFonts w:ascii="Times New Roman" w:hAnsi="Times New Roman"/>
                <w:sz w:val="20"/>
                <w:szCs w:val="20"/>
                <w:lang w:eastAsia="ru-RU"/>
              </w:rPr>
            </w:pPr>
            <w:r>
              <w:rPr>
                <w:rFonts w:ascii="Times New Roman" w:hAnsi="Times New Roman"/>
                <w:sz w:val="20"/>
                <w:szCs w:val="20"/>
                <w:lang w:eastAsia="ru-RU"/>
              </w:rPr>
              <w:t xml:space="preserve">  </w:t>
            </w:r>
            <w:r w:rsidR="007020FA" w:rsidRPr="00930832">
              <w:rPr>
                <w:rFonts w:ascii="Times New Roman" w:hAnsi="Times New Roman"/>
                <w:sz w:val="20"/>
                <w:szCs w:val="20"/>
                <w:lang w:eastAsia="ru-RU"/>
              </w:rPr>
              <w:t xml:space="preserve">Процедури обслуговування обладнання </w:t>
            </w:r>
          </w:p>
          <w:p w:rsidR="007020FA" w:rsidRPr="00930832" w:rsidRDefault="00945735" w:rsidP="00AE3909">
            <w:pPr>
              <w:spacing w:after="0" w:line="240" w:lineRule="auto"/>
              <w:textAlignment w:val="baseline"/>
              <w:rPr>
                <w:rFonts w:ascii="Times New Roman" w:hAnsi="Times New Roman"/>
                <w:sz w:val="20"/>
                <w:szCs w:val="20"/>
                <w:lang w:eastAsia="uk-UA"/>
              </w:rPr>
            </w:pPr>
            <w:r>
              <w:rPr>
                <w:rFonts w:ascii="Times New Roman" w:hAnsi="Times New Roman"/>
                <w:i/>
                <w:iCs/>
                <w:sz w:val="20"/>
                <w:szCs w:val="20"/>
                <w:bdr w:val="none" w:sz="0" w:space="0" w:color="auto" w:frame="1"/>
                <w:lang w:eastAsia="uk-UA"/>
              </w:rPr>
              <w:t xml:space="preserve">  </w:t>
            </w:r>
            <w:r w:rsidR="007020FA" w:rsidRPr="00930832">
              <w:rPr>
                <w:rFonts w:ascii="Times New Roman" w:hAnsi="Times New Roman"/>
                <w:i/>
                <w:iCs/>
                <w:sz w:val="20"/>
                <w:szCs w:val="20"/>
                <w:bdr w:val="none" w:sz="0" w:space="0" w:color="auto" w:frame="1"/>
                <w:lang w:eastAsia="uk-UA"/>
              </w:rPr>
              <w:t>Формула:</w:t>
            </w:r>
          </w:p>
          <w:p w:rsidR="007020FA" w:rsidRPr="00930832" w:rsidRDefault="007020FA" w:rsidP="00AE3909">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678" w:type="pct"/>
          </w:tcPr>
          <w:p w:rsidR="007020FA" w:rsidRPr="00930832" w:rsidRDefault="007020FA"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770" w:type="pct"/>
          </w:tcPr>
          <w:p w:rsidR="007020FA" w:rsidRPr="00930832" w:rsidRDefault="007020FA"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7020FA" w:rsidP="003E6A6F">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5</w:t>
            </w:r>
          </w:p>
        </w:tc>
        <w:tc>
          <w:tcPr>
            <w:tcW w:w="2448" w:type="pct"/>
          </w:tcPr>
          <w:p w:rsidR="00DA28BC" w:rsidRPr="00930832" w:rsidRDefault="007020FA" w:rsidP="00AE3909">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sz w:val="20"/>
                <w:szCs w:val="20"/>
                <w:lang w:eastAsia="ru-RU"/>
              </w:rPr>
              <w:t>Інші процедури</w:t>
            </w:r>
            <w:r w:rsidR="00DF3BE6" w:rsidRPr="00930832">
              <w:rPr>
                <w:rFonts w:ascii="Times New Roman" w:hAnsi="Times New Roman"/>
                <w:sz w:val="20"/>
                <w:szCs w:val="20"/>
                <w:lang w:eastAsia="ru-RU"/>
              </w:rPr>
              <w:t>:</w:t>
            </w:r>
            <w:r w:rsidRPr="00930832">
              <w:rPr>
                <w:rFonts w:ascii="Times New Roman" w:hAnsi="Times New Roman"/>
                <w:sz w:val="20"/>
                <w:szCs w:val="20"/>
                <w:lang w:eastAsia="ru-RU"/>
              </w:rPr>
              <w:t xml:space="preserve"> </w:t>
            </w:r>
            <w:r w:rsidR="00AE3909" w:rsidRPr="00930832">
              <w:rPr>
                <w:rFonts w:ascii="Times New Roman" w:hAnsi="Times New Roman"/>
                <w:sz w:val="20"/>
                <w:szCs w:val="20"/>
                <w:lang w:eastAsia="ru-RU"/>
              </w:rPr>
              <w:t>друк витягу з Правил</w:t>
            </w:r>
            <w:r w:rsidR="00945735">
              <w:rPr>
                <w:rFonts w:ascii="Times New Roman" w:hAnsi="Times New Roman"/>
                <w:sz w:val="20"/>
                <w:szCs w:val="20"/>
                <w:lang w:eastAsia="ru-RU"/>
              </w:rPr>
              <w:t xml:space="preserve"> (</w:t>
            </w:r>
            <w:r w:rsidR="00AE3909" w:rsidRPr="00930832">
              <w:rPr>
                <w:rFonts w:ascii="Times New Roman" w:hAnsi="Times New Roman"/>
                <w:sz w:val="20"/>
                <w:szCs w:val="20"/>
                <w:lang w:eastAsia="ru-RU"/>
              </w:rPr>
              <w:t xml:space="preserve">щодо прав та </w:t>
            </w:r>
            <w:r w:rsidR="00945735" w:rsidRPr="00930832">
              <w:rPr>
                <w:rFonts w:ascii="Times New Roman" w:hAnsi="Times New Roman"/>
                <w:sz w:val="20"/>
                <w:szCs w:val="20"/>
                <w:lang w:eastAsia="ru-RU"/>
              </w:rPr>
              <w:t>обов’язків</w:t>
            </w:r>
            <w:r w:rsidR="00AE3909" w:rsidRPr="00930832">
              <w:rPr>
                <w:rFonts w:ascii="Times New Roman" w:hAnsi="Times New Roman"/>
                <w:sz w:val="20"/>
                <w:szCs w:val="20"/>
                <w:lang w:eastAsia="ru-RU"/>
              </w:rPr>
              <w:t xml:space="preserve"> водія/пасажира)</w:t>
            </w:r>
            <w:r w:rsidR="00945735">
              <w:rPr>
                <w:rFonts w:ascii="Times New Roman" w:hAnsi="Times New Roman"/>
                <w:sz w:val="20"/>
                <w:szCs w:val="20"/>
                <w:lang w:eastAsia="ru-RU"/>
              </w:rPr>
              <w:t xml:space="preserve"> </w:t>
            </w:r>
            <w:r w:rsidR="00AE3909" w:rsidRPr="00930832">
              <w:rPr>
                <w:rFonts w:ascii="Times New Roman" w:hAnsi="Times New Roman"/>
                <w:sz w:val="20"/>
                <w:szCs w:val="20"/>
                <w:lang w:eastAsia="ru-RU"/>
              </w:rPr>
              <w:t xml:space="preserve">для </w:t>
            </w:r>
            <w:r w:rsidR="00945735">
              <w:rPr>
                <w:rFonts w:ascii="Times New Roman" w:hAnsi="Times New Roman"/>
                <w:sz w:val="20"/>
                <w:szCs w:val="20"/>
                <w:lang w:eastAsia="ru-RU"/>
              </w:rPr>
              <w:t xml:space="preserve">розміщення в салоні автобусу </w:t>
            </w:r>
            <w:r w:rsidR="00AE3909" w:rsidRPr="00930832">
              <w:rPr>
                <w:rFonts w:ascii="Times New Roman" w:hAnsi="Times New Roman"/>
                <w:sz w:val="20"/>
                <w:szCs w:val="20"/>
                <w:lang w:eastAsia="ru-RU"/>
              </w:rPr>
              <w:t>відп. ПКМУ №176 від 18.02.1997р</w:t>
            </w:r>
            <w:r w:rsidR="00DA28BC" w:rsidRPr="00930832">
              <w:rPr>
                <w:rFonts w:ascii="Times New Roman" w:hAnsi="Times New Roman"/>
                <w:sz w:val="20"/>
                <w:szCs w:val="20"/>
                <w:lang w:eastAsia="ru-RU"/>
              </w:rPr>
              <w:t>).</w:t>
            </w:r>
            <w:r w:rsidR="00945735">
              <w:rPr>
                <w:rFonts w:ascii="Times New Roman" w:hAnsi="Times New Roman"/>
                <w:sz w:val="20"/>
                <w:szCs w:val="20"/>
                <w:lang w:eastAsia="ru-RU"/>
              </w:rPr>
              <w:t xml:space="preserve"> </w:t>
            </w:r>
            <w:r w:rsidR="00DA28BC" w:rsidRPr="00930832">
              <w:rPr>
                <w:rFonts w:ascii="Times New Roman" w:hAnsi="Times New Roman"/>
                <w:sz w:val="20"/>
                <w:szCs w:val="20"/>
                <w:lang w:eastAsia="ru-RU"/>
              </w:rPr>
              <w:t>Для друку в салон 1-го автобусу потрібні:</w:t>
            </w:r>
          </w:p>
          <w:p w:rsidR="007020FA" w:rsidRPr="00930832" w:rsidRDefault="00DA28BC" w:rsidP="00DA28BC">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Папір </w:t>
            </w:r>
            <w:r w:rsidR="00AE3909" w:rsidRPr="00930832">
              <w:rPr>
                <w:rFonts w:ascii="Times New Roman" w:hAnsi="Times New Roman"/>
                <w:sz w:val="20"/>
                <w:szCs w:val="20"/>
                <w:lang w:eastAsia="ru-RU"/>
              </w:rPr>
              <w:t>4 арк</w:t>
            </w:r>
            <w:r w:rsidR="00945735">
              <w:rPr>
                <w:rFonts w:ascii="Times New Roman" w:hAnsi="Times New Roman"/>
                <w:sz w:val="20"/>
                <w:szCs w:val="20"/>
                <w:lang w:eastAsia="ru-RU"/>
              </w:rPr>
              <w:t>.*0,25грн.=1,00 грн., 4 файли</w:t>
            </w:r>
            <w:r w:rsidRPr="00930832">
              <w:rPr>
                <w:rFonts w:ascii="Times New Roman" w:hAnsi="Times New Roman"/>
                <w:sz w:val="20"/>
                <w:szCs w:val="20"/>
                <w:lang w:eastAsia="ru-RU"/>
              </w:rPr>
              <w:t>*1 грн</w:t>
            </w:r>
            <w:r w:rsidR="00945735">
              <w:rPr>
                <w:rFonts w:ascii="Times New Roman" w:hAnsi="Times New Roman"/>
                <w:sz w:val="20"/>
                <w:szCs w:val="20"/>
                <w:lang w:eastAsia="ru-RU"/>
              </w:rPr>
              <w:t>.</w:t>
            </w:r>
            <w:r w:rsidRPr="00930832">
              <w:rPr>
                <w:rFonts w:ascii="Times New Roman" w:hAnsi="Times New Roman"/>
                <w:sz w:val="20"/>
                <w:szCs w:val="20"/>
                <w:lang w:eastAsia="ru-RU"/>
              </w:rPr>
              <w:t>=</w:t>
            </w:r>
            <w:r w:rsidR="00945735">
              <w:rPr>
                <w:rFonts w:ascii="Times New Roman" w:hAnsi="Times New Roman"/>
                <w:sz w:val="20"/>
                <w:szCs w:val="20"/>
                <w:lang w:eastAsia="ru-RU"/>
              </w:rPr>
              <w:t xml:space="preserve">                 </w:t>
            </w:r>
            <w:r w:rsidRPr="00930832">
              <w:rPr>
                <w:rFonts w:ascii="Times New Roman" w:hAnsi="Times New Roman"/>
                <w:sz w:val="20"/>
                <w:szCs w:val="20"/>
                <w:lang w:eastAsia="ru-RU"/>
              </w:rPr>
              <w:t>4 грн</w:t>
            </w:r>
            <w:r w:rsidR="00945735">
              <w:rPr>
                <w:rFonts w:ascii="Times New Roman" w:hAnsi="Times New Roman"/>
                <w:sz w:val="20"/>
                <w:szCs w:val="20"/>
                <w:lang w:eastAsia="ru-RU"/>
              </w:rPr>
              <w:t xml:space="preserve">., </w:t>
            </w:r>
            <w:r w:rsidRPr="00930832">
              <w:rPr>
                <w:rFonts w:ascii="Times New Roman" w:hAnsi="Times New Roman"/>
                <w:sz w:val="20"/>
                <w:szCs w:val="20"/>
                <w:lang w:eastAsia="ru-RU"/>
              </w:rPr>
              <w:t>скотч</w:t>
            </w:r>
            <w:r w:rsidR="00945735">
              <w:rPr>
                <w:rFonts w:ascii="Times New Roman" w:hAnsi="Times New Roman"/>
                <w:sz w:val="20"/>
                <w:szCs w:val="20"/>
                <w:lang w:eastAsia="ru-RU"/>
              </w:rPr>
              <w:t xml:space="preserve"> </w:t>
            </w:r>
            <w:r w:rsidRPr="00930832">
              <w:rPr>
                <w:rFonts w:ascii="Times New Roman" w:hAnsi="Times New Roman"/>
                <w:sz w:val="20"/>
                <w:szCs w:val="20"/>
                <w:lang w:eastAsia="ru-RU"/>
              </w:rPr>
              <w:t>=10 грн.</w:t>
            </w:r>
          </w:p>
          <w:p w:rsidR="00DA28BC" w:rsidRPr="00930832" w:rsidRDefault="00945735" w:rsidP="007D0B76">
            <w:pPr>
              <w:spacing w:after="0" w:line="240" w:lineRule="auto"/>
              <w:ind w:left="135" w:right="143"/>
              <w:contextualSpacing/>
              <w:jc w:val="both"/>
              <w:rPr>
                <w:rFonts w:ascii="Times New Roman" w:hAnsi="Times New Roman"/>
                <w:sz w:val="20"/>
                <w:szCs w:val="20"/>
                <w:lang w:eastAsia="ru-RU"/>
              </w:rPr>
            </w:pPr>
            <w:r>
              <w:rPr>
                <w:rFonts w:ascii="Times New Roman" w:hAnsi="Times New Roman"/>
                <w:sz w:val="20"/>
                <w:szCs w:val="20"/>
                <w:lang w:eastAsia="ru-RU"/>
              </w:rPr>
              <w:t>З</w:t>
            </w:r>
            <w:r w:rsidR="00DA28BC" w:rsidRPr="00930832">
              <w:rPr>
                <w:rFonts w:ascii="Times New Roman" w:hAnsi="Times New Roman"/>
                <w:sz w:val="20"/>
                <w:szCs w:val="20"/>
                <w:lang w:eastAsia="ru-RU"/>
              </w:rPr>
              <w:t>агальна кількість автобусів на міських маршрутах=8</w:t>
            </w:r>
            <w:r>
              <w:rPr>
                <w:rFonts w:ascii="Times New Roman" w:hAnsi="Times New Roman"/>
                <w:sz w:val="20"/>
                <w:szCs w:val="20"/>
                <w:lang w:eastAsia="ru-RU"/>
              </w:rPr>
              <w:t>6 авт., та 10</w:t>
            </w:r>
            <w:r w:rsidR="00DA28BC" w:rsidRPr="00930832">
              <w:rPr>
                <w:rFonts w:ascii="Times New Roman" w:hAnsi="Times New Roman"/>
                <w:sz w:val="20"/>
                <w:szCs w:val="20"/>
                <w:lang w:eastAsia="ru-RU"/>
              </w:rPr>
              <w:t>% резервних (9 авт). Пропонується інформацію</w:t>
            </w:r>
            <w:r w:rsidR="007D0B76" w:rsidRPr="00930832">
              <w:rPr>
                <w:rFonts w:ascii="Times New Roman" w:hAnsi="Times New Roman"/>
                <w:sz w:val="20"/>
                <w:szCs w:val="20"/>
                <w:lang w:eastAsia="ru-RU"/>
              </w:rPr>
              <w:t xml:space="preserve"> </w:t>
            </w:r>
            <w:r w:rsidR="00DA28BC" w:rsidRPr="00930832">
              <w:rPr>
                <w:rFonts w:ascii="Times New Roman" w:hAnsi="Times New Roman"/>
                <w:sz w:val="20"/>
                <w:szCs w:val="20"/>
                <w:lang w:eastAsia="ru-RU"/>
              </w:rPr>
              <w:t>(бо забруднюється, або пошкоджується з часом) онов</w:t>
            </w:r>
            <w:r w:rsidR="007D0B76" w:rsidRPr="00930832">
              <w:rPr>
                <w:rFonts w:ascii="Times New Roman" w:hAnsi="Times New Roman"/>
                <w:sz w:val="20"/>
                <w:szCs w:val="20"/>
                <w:lang w:eastAsia="ru-RU"/>
              </w:rPr>
              <w:t xml:space="preserve">лювати щоквартально, </w:t>
            </w:r>
            <w:r w:rsidR="00DA28BC" w:rsidRPr="00930832">
              <w:rPr>
                <w:rFonts w:ascii="Times New Roman" w:hAnsi="Times New Roman"/>
                <w:sz w:val="20"/>
                <w:szCs w:val="20"/>
                <w:lang w:eastAsia="ru-RU"/>
              </w:rPr>
              <w:t>тобто 4 рази на рік</w:t>
            </w:r>
          </w:p>
        </w:tc>
        <w:tc>
          <w:tcPr>
            <w:tcW w:w="678" w:type="pct"/>
          </w:tcPr>
          <w:p w:rsidR="007020FA" w:rsidRPr="00930832" w:rsidRDefault="00DA28BC" w:rsidP="00DA28BC">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15,00</w:t>
            </w:r>
          </w:p>
        </w:tc>
        <w:tc>
          <w:tcPr>
            <w:tcW w:w="770" w:type="pct"/>
          </w:tcPr>
          <w:p w:rsidR="007D0B76" w:rsidRPr="00930832" w:rsidRDefault="00DA28BC" w:rsidP="007D0B76">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При оновленні щокварталь</w:t>
            </w:r>
            <w:r w:rsidR="007D0B76" w:rsidRPr="00930832">
              <w:rPr>
                <w:rFonts w:ascii="Times New Roman" w:hAnsi="Times New Roman"/>
                <w:sz w:val="20"/>
                <w:szCs w:val="20"/>
                <w:lang w:eastAsia="ru-RU"/>
              </w:rPr>
              <w:t>но витрати с</w:t>
            </w:r>
            <w:r w:rsidRPr="00930832">
              <w:rPr>
                <w:rFonts w:ascii="Times New Roman" w:hAnsi="Times New Roman"/>
                <w:sz w:val="20"/>
                <w:szCs w:val="20"/>
                <w:lang w:eastAsia="ru-RU"/>
              </w:rPr>
              <w:t xml:space="preserve">кладатимуть на </w:t>
            </w:r>
            <w:r w:rsidR="00970139">
              <w:rPr>
                <w:rFonts w:ascii="Times New Roman" w:hAnsi="Times New Roman"/>
                <w:sz w:val="20"/>
                <w:szCs w:val="20"/>
                <w:lang w:eastAsia="ru-RU"/>
              </w:rPr>
              <w:t>1</w:t>
            </w:r>
            <w:r w:rsidRPr="00930832">
              <w:rPr>
                <w:rFonts w:ascii="Times New Roman" w:hAnsi="Times New Roman"/>
                <w:sz w:val="20"/>
                <w:szCs w:val="20"/>
                <w:lang w:eastAsia="ru-RU"/>
              </w:rPr>
              <w:t xml:space="preserve"> автобус </w:t>
            </w:r>
          </w:p>
          <w:p w:rsidR="007020FA" w:rsidRPr="00930832" w:rsidRDefault="007D0B76" w:rsidP="007D0B76">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15грн</w:t>
            </w:r>
            <w:r w:rsidR="00DA28BC" w:rsidRPr="00930832">
              <w:rPr>
                <w:rFonts w:ascii="Times New Roman" w:hAnsi="Times New Roman"/>
                <w:sz w:val="20"/>
                <w:szCs w:val="20"/>
                <w:lang w:eastAsia="ru-RU"/>
              </w:rPr>
              <w:t>*4</w:t>
            </w:r>
            <w:r w:rsidRPr="00930832">
              <w:rPr>
                <w:rFonts w:ascii="Times New Roman" w:hAnsi="Times New Roman"/>
                <w:sz w:val="20"/>
                <w:szCs w:val="20"/>
                <w:lang w:eastAsia="ru-RU"/>
              </w:rPr>
              <w:t>рази</w:t>
            </w:r>
            <w:r w:rsidR="00DA28BC" w:rsidRPr="00930832">
              <w:rPr>
                <w:rFonts w:ascii="Times New Roman" w:hAnsi="Times New Roman"/>
                <w:sz w:val="20"/>
                <w:szCs w:val="20"/>
                <w:lang w:eastAsia="ru-RU"/>
              </w:rPr>
              <w:t>=</w:t>
            </w:r>
            <w:r w:rsidRPr="00930832">
              <w:rPr>
                <w:rFonts w:ascii="Times New Roman" w:hAnsi="Times New Roman"/>
                <w:sz w:val="20"/>
                <w:szCs w:val="20"/>
                <w:lang w:eastAsia="ru-RU"/>
              </w:rPr>
              <w:t>60</w:t>
            </w:r>
            <w:r w:rsidR="00DA28BC" w:rsidRPr="00930832">
              <w:rPr>
                <w:rFonts w:ascii="Times New Roman" w:hAnsi="Times New Roman"/>
                <w:sz w:val="20"/>
                <w:szCs w:val="20"/>
                <w:lang w:eastAsia="ru-RU"/>
              </w:rPr>
              <w:t>грн</w:t>
            </w:r>
            <w:r w:rsidR="00945735">
              <w:rPr>
                <w:rFonts w:ascii="Times New Roman" w:hAnsi="Times New Roman"/>
                <w:sz w:val="20"/>
                <w:szCs w:val="20"/>
                <w:lang w:eastAsia="ru-RU"/>
              </w:rPr>
              <w:t>.</w:t>
            </w:r>
            <w:r w:rsidR="00DA28BC" w:rsidRPr="00930832">
              <w:rPr>
                <w:rFonts w:ascii="Times New Roman" w:hAnsi="Times New Roman"/>
                <w:sz w:val="20"/>
                <w:szCs w:val="20"/>
                <w:lang w:eastAsia="ru-RU"/>
              </w:rPr>
              <w:t xml:space="preserve"> </w:t>
            </w:r>
          </w:p>
        </w:tc>
        <w:tc>
          <w:tcPr>
            <w:tcW w:w="802" w:type="pct"/>
          </w:tcPr>
          <w:p w:rsidR="007020FA" w:rsidRPr="00930832" w:rsidRDefault="007D0B76" w:rsidP="007D0B7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300,00</w:t>
            </w:r>
          </w:p>
        </w:tc>
      </w:tr>
      <w:tr w:rsidR="00930832" w:rsidRPr="00930832" w:rsidTr="00945735">
        <w:trPr>
          <w:trHeight w:val="389"/>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6</w:t>
            </w:r>
          </w:p>
        </w:tc>
        <w:tc>
          <w:tcPr>
            <w:tcW w:w="2448" w:type="pct"/>
          </w:tcPr>
          <w:p w:rsidR="007020FA" w:rsidRPr="00930832" w:rsidRDefault="007020FA" w:rsidP="003E6A6F">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sz w:val="20"/>
                <w:szCs w:val="20"/>
                <w:lang w:eastAsia="ru-RU"/>
              </w:rPr>
              <w:t>Разом, гривень</w:t>
            </w:r>
          </w:p>
          <w:p w:rsidR="007020FA" w:rsidRPr="00930832" w:rsidRDefault="007020FA" w:rsidP="001D7446">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Формула: (сума рядків 1 + 2 + 3 + 4 + 5)</w:t>
            </w:r>
          </w:p>
        </w:tc>
        <w:tc>
          <w:tcPr>
            <w:tcW w:w="678" w:type="pct"/>
          </w:tcPr>
          <w:p w:rsidR="007020FA" w:rsidRPr="00930832" w:rsidRDefault="007D0B76" w:rsidP="00DF3BE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15,00</w:t>
            </w:r>
          </w:p>
        </w:tc>
        <w:tc>
          <w:tcPr>
            <w:tcW w:w="770" w:type="pct"/>
          </w:tcPr>
          <w:p w:rsidR="007020FA" w:rsidRPr="00930832" w:rsidRDefault="007D0B76" w:rsidP="007D0B7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60,00</w:t>
            </w:r>
          </w:p>
        </w:tc>
        <w:tc>
          <w:tcPr>
            <w:tcW w:w="802" w:type="pct"/>
          </w:tcPr>
          <w:p w:rsidR="007020FA" w:rsidRPr="00930832" w:rsidRDefault="007D0B76" w:rsidP="007D0B7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300,00</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7</w:t>
            </w:r>
          </w:p>
        </w:tc>
        <w:tc>
          <w:tcPr>
            <w:tcW w:w="2448" w:type="pct"/>
          </w:tcPr>
          <w:p w:rsidR="007020FA" w:rsidRPr="00930832" w:rsidRDefault="007020FA" w:rsidP="003E6A6F">
            <w:pPr>
              <w:spacing w:after="0" w:line="240" w:lineRule="auto"/>
              <w:ind w:left="135" w:right="143"/>
              <w:contextualSpacing/>
              <w:rPr>
                <w:rFonts w:ascii="Times New Roman" w:hAnsi="Times New Roman"/>
                <w:sz w:val="20"/>
                <w:szCs w:val="20"/>
                <w:lang w:eastAsia="ru-RU"/>
              </w:rPr>
            </w:pPr>
            <w:r w:rsidRPr="00930832">
              <w:rPr>
                <w:rFonts w:ascii="Times New Roman" w:hAnsi="Times New Roman"/>
                <w:sz w:val="20"/>
                <w:szCs w:val="20"/>
                <w:lang w:eastAsia="ru-RU"/>
              </w:rPr>
              <w:t xml:space="preserve">Кількість суб’єктів господарювання, що повинні виконати вимоги регулювання, </w:t>
            </w:r>
            <w:r w:rsidRPr="00930832">
              <w:rPr>
                <w:rFonts w:ascii="Times New Roman" w:hAnsi="Times New Roman"/>
                <w:i/>
                <w:sz w:val="20"/>
                <w:szCs w:val="20"/>
                <w:lang w:eastAsia="ru-RU"/>
              </w:rPr>
              <w:t>одиниць</w:t>
            </w:r>
          </w:p>
        </w:tc>
        <w:tc>
          <w:tcPr>
            <w:tcW w:w="2251" w:type="pct"/>
            <w:gridSpan w:val="3"/>
          </w:tcPr>
          <w:p w:rsidR="007020FA" w:rsidRPr="00930832" w:rsidRDefault="007D0B76" w:rsidP="007D0B7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16 перевізників та 1 Оператор-інвестор</w:t>
            </w:r>
          </w:p>
          <w:p w:rsidR="007D0B76" w:rsidRPr="00930832" w:rsidRDefault="007D0B76" w:rsidP="007D0B76">
            <w:pPr>
              <w:spacing w:after="0" w:line="240" w:lineRule="auto"/>
              <w:ind w:left="284"/>
              <w:contextualSpacing/>
              <w:jc w:val="center"/>
              <w:rPr>
                <w:rFonts w:ascii="Times New Roman" w:hAnsi="Times New Roman"/>
                <w:sz w:val="20"/>
                <w:szCs w:val="20"/>
                <w:lang w:eastAsia="ru-RU"/>
              </w:rPr>
            </w:pPr>
            <w:r w:rsidRPr="00930832">
              <w:rPr>
                <w:rFonts w:ascii="Times New Roman" w:hAnsi="Times New Roman"/>
                <w:sz w:val="20"/>
                <w:szCs w:val="20"/>
                <w:lang w:eastAsia="ru-RU"/>
              </w:rPr>
              <w:t>(вірно врахувати що 16 перевізників володіють 95 автобусами*щорічні витрати на 1 авт</w:t>
            </w:r>
            <w:r w:rsidR="00945735">
              <w:rPr>
                <w:rFonts w:ascii="Times New Roman" w:hAnsi="Times New Roman"/>
                <w:sz w:val="20"/>
                <w:szCs w:val="20"/>
                <w:lang w:eastAsia="ru-RU"/>
              </w:rPr>
              <w:t>.</w:t>
            </w:r>
            <w:r w:rsidRPr="00930832">
              <w:rPr>
                <w:rFonts w:ascii="Times New Roman" w:hAnsi="Times New Roman"/>
                <w:sz w:val="20"/>
                <w:szCs w:val="20"/>
                <w:lang w:eastAsia="ru-RU"/>
              </w:rPr>
              <w:t xml:space="preserve"> 60</w:t>
            </w:r>
            <w:r w:rsidR="00945735">
              <w:rPr>
                <w:rFonts w:ascii="Times New Roman" w:hAnsi="Times New Roman"/>
                <w:sz w:val="20"/>
                <w:szCs w:val="20"/>
                <w:lang w:eastAsia="ru-RU"/>
              </w:rPr>
              <w:t xml:space="preserve"> </w:t>
            </w:r>
            <w:r w:rsidRPr="00930832">
              <w:rPr>
                <w:rFonts w:ascii="Times New Roman" w:hAnsi="Times New Roman"/>
                <w:sz w:val="20"/>
                <w:szCs w:val="20"/>
                <w:lang w:eastAsia="ru-RU"/>
              </w:rPr>
              <w:t>грн</w:t>
            </w:r>
            <w:r w:rsidR="00945735">
              <w:rPr>
                <w:rFonts w:ascii="Times New Roman" w:hAnsi="Times New Roman"/>
                <w:sz w:val="20"/>
                <w:szCs w:val="20"/>
                <w:lang w:eastAsia="ru-RU"/>
              </w:rPr>
              <w:t>.</w:t>
            </w:r>
            <w:r w:rsidRPr="00930832">
              <w:rPr>
                <w:rFonts w:ascii="Times New Roman" w:hAnsi="Times New Roman"/>
                <w:sz w:val="20"/>
                <w:szCs w:val="20"/>
                <w:lang w:eastAsia="ru-RU"/>
              </w:rPr>
              <w:t>=5 700 грн</w:t>
            </w:r>
            <w:r w:rsidR="00945735">
              <w:rPr>
                <w:rFonts w:ascii="Times New Roman" w:hAnsi="Times New Roman"/>
                <w:sz w:val="20"/>
                <w:szCs w:val="20"/>
                <w:lang w:eastAsia="ru-RU"/>
              </w:rPr>
              <w:t>.</w:t>
            </w:r>
            <w:r w:rsidRPr="00930832">
              <w:rPr>
                <w:rFonts w:ascii="Times New Roman" w:hAnsi="Times New Roman"/>
                <w:sz w:val="20"/>
                <w:szCs w:val="20"/>
                <w:lang w:eastAsia="ru-RU"/>
              </w:rPr>
              <w:t xml:space="preserve"> загальна сума на всіх перевізників. За 5 років 5700*5=28 500грн</w:t>
            </w:r>
            <w:r w:rsidR="00945735">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8</w:t>
            </w:r>
          </w:p>
        </w:tc>
        <w:tc>
          <w:tcPr>
            <w:tcW w:w="2448" w:type="pct"/>
          </w:tcPr>
          <w:p w:rsidR="007020FA" w:rsidRPr="00930832" w:rsidRDefault="007020FA" w:rsidP="003E6A6F">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Сумарно, гривень </w:t>
            </w:r>
          </w:p>
          <w:p w:rsidR="007020FA" w:rsidRPr="00930832" w:rsidRDefault="00945735" w:rsidP="0023329A">
            <w:pPr>
              <w:spacing w:after="0" w:line="240" w:lineRule="auto"/>
              <w:jc w:val="both"/>
              <w:textAlignment w:val="baseline"/>
              <w:rPr>
                <w:rFonts w:ascii="Times New Roman" w:hAnsi="Times New Roman"/>
                <w:sz w:val="20"/>
                <w:szCs w:val="20"/>
                <w:lang w:eastAsia="uk-UA"/>
              </w:rPr>
            </w:pPr>
            <w:r>
              <w:rPr>
                <w:rFonts w:ascii="Times New Roman" w:hAnsi="Times New Roman"/>
                <w:i/>
                <w:iCs/>
                <w:sz w:val="20"/>
                <w:szCs w:val="20"/>
                <w:bdr w:val="none" w:sz="0" w:space="0" w:color="auto" w:frame="1"/>
                <w:lang w:eastAsia="uk-UA"/>
              </w:rPr>
              <w:t xml:space="preserve">   </w:t>
            </w:r>
            <w:r w:rsidR="007020FA" w:rsidRPr="00930832">
              <w:rPr>
                <w:rFonts w:ascii="Times New Roman" w:hAnsi="Times New Roman"/>
                <w:i/>
                <w:iCs/>
                <w:sz w:val="20"/>
                <w:szCs w:val="20"/>
                <w:bdr w:val="none" w:sz="0" w:space="0" w:color="auto" w:frame="1"/>
                <w:lang w:eastAsia="uk-UA"/>
              </w:rPr>
              <w:t>Формула:</w:t>
            </w:r>
          </w:p>
          <w:p w:rsidR="007020FA" w:rsidRPr="00930832" w:rsidRDefault="007020FA" w:rsidP="0023329A">
            <w:pPr>
              <w:spacing w:after="0" w:line="240" w:lineRule="auto"/>
              <w:ind w:left="135" w:right="143"/>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відповідний стовпчик “разом” Х  кількість суб’єктів малого підприємництва, що повинні виконати вимоги регулювання (рядок 6 Х рядок 7)</w:t>
            </w:r>
          </w:p>
        </w:tc>
        <w:tc>
          <w:tcPr>
            <w:tcW w:w="678" w:type="pct"/>
          </w:tcPr>
          <w:p w:rsidR="007020FA" w:rsidRPr="00930832" w:rsidRDefault="007D0B76" w:rsidP="00DF3BE6">
            <w:pPr>
              <w:spacing w:after="0" w:line="240" w:lineRule="auto"/>
              <w:ind w:left="113"/>
              <w:contextualSpacing/>
              <w:jc w:val="center"/>
              <w:rPr>
                <w:rFonts w:ascii="Times New Roman" w:hAnsi="Times New Roman"/>
                <w:sz w:val="20"/>
                <w:szCs w:val="20"/>
                <w:lang w:eastAsia="ru-RU"/>
              </w:rPr>
            </w:pPr>
            <w:r w:rsidRPr="00930832">
              <w:rPr>
                <w:rFonts w:ascii="Times New Roman" w:hAnsi="Times New Roman"/>
                <w:sz w:val="20"/>
                <w:szCs w:val="20"/>
                <w:lang w:eastAsia="ru-RU"/>
              </w:rPr>
              <w:t>356,25</w:t>
            </w:r>
          </w:p>
        </w:tc>
        <w:tc>
          <w:tcPr>
            <w:tcW w:w="770" w:type="pct"/>
          </w:tcPr>
          <w:p w:rsidR="007020FA" w:rsidRPr="00930832" w:rsidRDefault="007D0B76" w:rsidP="00DF3BE6">
            <w:pPr>
              <w:spacing w:after="0" w:line="240" w:lineRule="auto"/>
              <w:ind w:left="113"/>
              <w:contextualSpacing/>
              <w:jc w:val="center"/>
              <w:rPr>
                <w:rFonts w:ascii="Times New Roman" w:hAnsi="Times New Roman"/>
                <w:sz w:val="20"/>
                <w:szCs w:val="20"/>
                <w:lang w:eastAsia="ru-RU"/>
              </w:rPr>
            </w:pPr>
            <w:r w:rsidRPr="00930832">
              <w:rPr>
                <w:rFonts w:ascii="Times New Roman" w:hAnsi="Times New Roman"/>
                <w:sz w:val="20"/>
                <w:szCs w:val="20"/>
                <w:lang w:eastAsia="ru-RU"/>
              </w:rPr>
              <w:t>5 700,00</w:t>
            </w:r>
          </w:p>
        </w:tc>
        <w:tc>
          <w:tcPr>
            <w:tcW w:w="802" w:type="pct"/>
          </w:tcPr>
          <w:p w:rsidR="007020FA" w:rsidRPr="00930832" w:rsidRDefault="007D0B76" w:rsidP="00DF3BE6">
            <w:pPr>
              <w:spacing w:after="0" w:line="240" w:lineRule="auto"/>
              <w:ind w:left="113"/>
              <w:contextualSpacing/>
              <w:jc w:val="center"/>
              <w:rPr>
                <w:rFonts w:ascii="Times New Roman" w:hAnsi="Times New Roman"/>
                <w:sz w:val="20"/>
                <w:szCs w:val="20"/>
                <w:lang w:eastAsia="ru-RU"/>
              </w:rPr>
            </w:pPr>
            <w:r w:rsidRPr="00930832">
              <w:rPr>
                <w:rFonts w:ascii="Times New Roman" w:hAnsi="Times New Roman"/>
                <w:sz w:val="20"/>
                <w:szCs w:val="20"/>
                <w:lang w:eastAsia="ru-RU"/>
              </w:rPr>
              <w:t>28 500,00</w:t>
            </w:r>
          </w:p>
        </w:tc>
      </w:tr>
      <w:tr w:rsidR="00930832" w:rsidRPr="00930832" w:rsidTr="00945735">
        <w:trPr>
          <w:trHeight w:val="15"/>
        </w:trPr>
        <w:tc>
          <w:tcPr>
            <w:tcW w:w="5000" w:type="pct"/>
            <w:gridSpan w:val="5"/>
          </w:tcPr>
          <w:p w:rsidR="007020FA" w:rsidRPr="00930832" w:rsidRDefault="007020FA" w:rsidP="00696F19">
            <w:pPr>
              <w:spacing w:after="0" w:line="240" w:lineRule="auto"/>
              <w:contextualSpacing/>
              <w:jc w:val="center"/>
              <w:rPr>
                <w:rFonts w:ascii="Times New Roman" w:hAnsi="Times New Roman"/>
                <w:sz w:val="20"/>
                <w:szCs w:val="20"/>
                <w:lang w:eastAsia="ru-RU"/>
              </w:rPr>
            </w:pPr>
            <w:r w:rsidRPr="00930832">
              <w:rPr>
                <w:rFonts w:ascii="Times New Roman" w:hAnsi="Times New Roman"/>
                <w:sz w:val="20"/>
                <w:szCs w:val="20"/>
                <w:lang w:eastAsia="ru-RU"/>
              </w:rPr>
              <w:t>Оцінка вартості адміністративних процедур суб’єктів малого підприємництва щодо виконання регулювання та звітування</w:t>
            </w:r>
          </w:p>
        </w:tc>
      </w:tr>
      <w:tr w:rsidR="00930832" w:rsidRPr="00930832" w:rsidTr="00945735">
        <w:trPr>
          <w:trHeight w:val="24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9</w:t>
            </w:r>
          </w:p>
        </w:tc>
        <w:tc>
          <w:tcPr>
            <w:tcW w:w="2448" w:type="pct"/>
          </w:tcPr>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Процедури отримання первинної інформації про вимоги регулювання</w:t>
            </w:r>
          </w:p>
          <w:p w:rsidR="007020FA" w:rsidRPr="00930832" w:rsidRDefault="007020FA" w:rsidP="00D01A39">
            <w:pPr>
              <w:spacing w:after="0" w:line="240" w:lineRule="auto"/>
              <w:ind w:left="57" w:right="57"/>
              <w:jc w:val="center"/>
              <w:textAlignment w:val="baseline"/>
              <w:rPr>
                <w:rFonts w:ascii="Times New Roman" w:hAnsi="Times New Roman"/>
                <w:sz w:val="20"/>
                <w:szCs w:val="20"/>
                <w:lang w:eastAsia="uk-UA"/>
              </w:rPr>
            </w:pPr>
            <w:r w:rsidRPr="00930832">
              <w:rPr>
                <w:rFonts w:ascii="Times New Roman" w:hAnsi="Times New Roman"/>
                <w:i/>
                <w:iCs/>
                <w:sz w:val="20"/>
                <w:szCs w:val="20"/>
                <w:bdr w:val="none" w:sz="0" w:space="0" w:color="auto" w:frame="1"/>
                <w:lang w:eastAsia="uk-UA"/>
              </w:rPr>
              <w:t>Формула:</w:t>
            </w:r>
          </w:p>
          <w:p w:rsidR="007020FA" w:rsidRPr="00930832" w:rsidRDefault="007020FA" w:rsidP="00D01A39">
            <w:pPr>
              <w:spacing w:after="0" w:line="240" w:lineRule="auto"/>
              <w:ind w:left="57" w:right="57"/>
              <w:contextualSpacing/>
              <w:jc w:val="both"/>
              <w:rPr>
                <w:rFonts w:ascii="Times New Roman" w:hAnsi="Times New Roman"/>
                <w:i/>
                <w:iCs/>
                <w:sz w:val="20"/>
                <w:szCs w:val="20"/>
                <w:bdr w:val="none" w:sz="0" w:space="0" w:color="auto" w:frame="1"/>
                <w:lang w:eastAsia="uk-UA"/>
              </w:rPr>
            </w:pPr>
            <w:r w:rsidRPr="00930832">
              <w:rPr>
                <w:rFonts w:ascii="Times New Roman" w:hAnsi="Times New Roman"/>
                <w:i/>
                <w:iCs/>
                <w:sz w:val="20"/>
                <w:szCs w:val="20"/>
                <w:bdr w:val="none" w:sz="0" w:space="0" w:color="auto" w:frame="1"/>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7D0B76" w:rsidRPr="00930832" w:rsidRDefault="007D0B76" w:rsidP="00D01A39">
            <w:pPr>
              <w:spacing w:after="0" w:line="240" w:lineRule="auto"/>
              <w:ind w:left="57" w:right="57"/>
              <w:contextualSpacing/>
              <w:jc w:val="both"/>
              <w:rPr>
                <w:rFonts w:ascii="Times New Roman" w:hAnsi="Times New Roman"/>
                <w:i/>
                <w:iCs/>
                <w:sz w:val="20"/>
                <w:szCs w:val="20"/>
                <w:bdr w:val="none" w:sz="0" w:space="0" w:color="auto" w:frame="1"/>
                <w:lang w:eastAsia="uk-UA"/>
              </w:rPr>
            </w:pPr>
            <w:r w:rsidRPr="00930832">
              <w:rPr>
                <w:rFonts w:ascii="Times New Roman" w:hAnsi="Times New Roman"/>
                <w:i/>
                <w:iCs/>
                <w:sz w:val="20"/>
                <w:szCs w:val="20"/>
                <w:bdr w:val="none" w:sz="0" w:space="0" w:color="auto" w:frame="1"/>
                <w:lang w:eastAsia="uk-UA"/>
              </w:rPr>
              <w:t>Директор/керівник/інженер перевізника знайомиться з новими Правилами.</w:t>
            </w:r>
          </w:p>
          <w:p w:rsidR="007D0B76" w:rsidRPr="00930832" w:rsidRDefault="007D0B76" w:rsidP="00D01A39">
            <w:pPr>
              <w:spacing w:after="0" w:line="240" w:lineRule="auto"/>
              <w:ind w:left="57" w:right="57"/>
              <w:contextualSpacing/>
              <w:jc w:val="both"/>
              <w:rPr>
                <w:rFonts w:ascii="Times New Roman" w:hAnsi="Times New Roman"/>
                <w:i/>
                <w:iCs/>
                <w:sz w:val="20"/>
                <w:szCs w:val="20"/>
                <w:bdr w:val="none" w:sz="0" w:space="0" w:color="auto" w:frame="1"/>
                <w:lang w:eastAsia="uk-UA"/>
              </w:rPr>
            </w:pPr>
            <w:r w:rsidRPr="00930832">
              <w:rPr>
                <w:rFonts w:ascii="Times New Roman" w:hAnsi="Times New Roman"/>
                <w:i/>
                <w:iCs/>
                <w:sz w:val="20"/>
                <w:szCs w:val="20"/>
                <w:bdr w:val="none" w:sz="0" w:space="0" w:color="auto" w:frame="1"/>
                <w:lang w:eastAsia="uk-UA"/>
              </w:rPr>
              <w:t>Зарплата 3723грн</w:t>
            </w:r>
            <w:r w:rsidR="00945735">
              <w:rPr>
                <w:rFonts w:ascii="Times New Roman" w:hAnsi="Times New Roman"/>
                <w:i/>
                <w:iCs/>
                <w:sz w:val="20"/>
                <w:szCs w:val="20"/>
                <w:bdr w:val="none" w:sz="0" w:space="0" w:color="auto" w:frame="1"/>
                <w:lang w:eastAsia="uk-UA"/>
              </w:rPr>
              <w:t>.</w:t>
            </w:r>
            <w:r w:rsidR="00D01A39" w:rsidRPr="00930832">
              <w:rPr>
                <w:rFonts w:ascii="Times New Roman" w:hAnsi="Times New Roman"/>
                <w:i/>
                <w:iCs/>
                <w:sz w:val="20"/>
                <w:szCs w:val="20"/>
                <w:bdr w:val="none" w:sz="0" w:space="0" w:color="auto" w:frame="1"/>
                <w:lang w:eastAsia="uk-UA"/>
              </w:rPr>
              <w:t>/167роб.год</w:t>
            </w:r>
            <w:r w:rsidR="00970139">
              <w:rPr>
                <w:rFonts w:ascii="Times New Roman" w:hAnsi="Times New Roman"/>
                <w:i/>
                <w:iCs/>
                <w:sz w:val="20"/>
                <w:szCs w:val="20"/>
                <w:bdr w:val="none" w:sz="0" w:space="0" w:color="auto" w:frame="1"/>
                <w:lang w:eastAsia="uk-UA"/>
              </w:rPr>
              <w:t>/міс.</w:t>
            </w:r>
            <w:r w:rsidR="00D01A39" w:rsidRPr="00930832">
              <w:rPr>
                <w:rFonts w:ascii="Times New Roman" w:hAnsi="Times New Roman"/>
                <w:i/>
                <w:iCs/>
                <w:sz w:val="20"/>
                <w:szCs w:val="20"/>
                <w:bdr w:val="none" w:sz="0" w:space="0" w:color="auto" w:frame="1"/>
                <w:lang w:eastAsia="uk-UA"/>
              </w:rPr>
              <w:t xml:space="preserve">= </w:t>
            </w:r>
            <w:r w:rsidRPr="00930832">
              <w:rPr>
                <w:rFonts w:ascii="Times New Roman" w:hAnsi="Times New Roman"/>
                <w:i/>
                <w:iCs/>
                <w:sz w:val="20"/>
                <w:szCs w:val="20"/>
                <w:bdr w:val="none" w:sz="0" w:space="0" w:color="auto" w:frame="1"/>
                <w:lang w:eastAsia="uk-UA"/>
              </w:rPr>
              <w:t>вартість 1год</w:t>
            </w:r>
            <w:r w:rsidR="00945735">
              <w:rPr>
                <w:rFonts w:ascii="Times New Roman" w:hAnsi="Times New Roman"/>
                <w:i/>
                <w:iCs/>
                <w:sz w:val="20"/>
                <w:szCs w:val="20"/>
                <w:bdr w:val="none" w:sz="0" w:space="0" w:color="auto" w:frame="1"/>
                <w:lang w:eastAsia="uk-UA"/>
              </w:rPr>
              <w:t>.</w:t>
            </w:r>
            <w:r w:rsidRPr="00930832">
              <w:rPr>
                <w:rFonts w:ascii="Times New Roman" w:hAnsi="Times New Roman"/>
                <w:i/>
                <w:iCs/>
                <w:sz w:val="20"/>
                <w:szCs w:val="20"/>
                <w:bdr w:val="none" w:sz="0" w:space="0" w:color="auto" w:frame="1"/>
                <w:lang w:eastAsia="uk-UA"/>
              </w:rPr>
              <w:t>=23 грн</w:t>
            </w:r>
            <w:r w:rsidR="00970139">
              <w:rPr>
                <w:rFonts w:ascii="Times New Roman" w:hAnsi="Times New Roman"/>
                <w:i/>
                <w:iCs/>
                <w:sz w:val="20"/>
                <w:szCs w:val="20"/>
                <w:bdr w:val="none" w:sz="0" w:space="0" w:color="auto" w:frame="1"/>
                <w:lang w:eastAsia="uk-UA"/>
              </w:rPr>
              <w:t>.</w:t>
            </w:r>
          </w:p>
          <w:p w:rsidR="007D0B76" w:rsidRPr="00930832" w:rsidRDefault="007D0B76" w:rsidP="00D01A39">
            <w:pPr>
              <w:spacing w:after="0" w:line="240" w:lineRule="auto"/>
              <w:ind w:left="57" w:right="57"/>
              <w:contextualSpacing/>
              <w:jc w:val="both"/>
              <w:rPr>
                <w:rFonts w:ascii="Times New Roman" w:hAnsi="Times New Roman"/>
                <w:i/>
                <w:iCs/>
                <w:sz w:val="20"/>
                <w:szCs w:val="20"/>
                <w:bdr w:val="none" w:sz="0" w:space="0" w:color="auto" w:frame="1"/>
                <w:lang w:eastAsia="uk-UA"/>
              </w:rPr>
            </w:pPr>
            <w:r w:rsidRPr="00930832">
              <w:rPr>
                <w:rFonts w:ascii="Times New Roman" w:hAnsi="Times New Roman"/>
                <w:i/>
                <w:iCs/>
                <w:sz w:val="20"/>
                <w:szCs w:val="20"/>
                <w:bdr w:val="none" w:sz="0" w:space="0" w:color="auto" w:frame="1"/>
                <w:lang w:eastAsia="uk-UA"/>
              </w:rPr>
              <w:t>Витрати часу на ознайомлення =2 год</w:t>
            </w:r>
            <w:r w:rsidR="00945735">
              <w:rPr>
                <w:rFonts w:ascii="Times New Roman" w:hAnsi="Times New Roman"/>
                <w:i/>
                <w:iCs/>
                <w:sz w:val="20"/>
                <w:szCs w:val="20"/>
                <w:bdr w:val="none" w:sz="0" w:space="0" w:color="auto" w:frame="1"/>
                <w:lang w:eastAsia="uk-UA"/>
              </w:rPr>
              <w:t>.</w:t>
            </w:r>
            <w:r w:rsidRPr="00930832">
              <w:rPr>
                <w:rFonts w:ascii="Times New Roman" w:hAnsi="Times New Roman"/>
                <w:i/>
                <w:iCs/>
                <w:sz w:val="20"/>
                <w:szCs w:val="20"/>
                <w:bdr w:val="none" w:sz="0" w:space="0" w:color="auto" w:frame="1"/>
                <w:lang w:eastAsia="uk-UA"/>
              </w:rPr>
              <w:t>*23=46 грн</w:t>
            </w:r>
            <w:r w:rsidR="00945735">
              <w:rPr>
                <w:rFonts w:ascii="Times New Roman" w:hAnsi="Times New Roman"/>
                <w:i/>
                <w:iCs/>
                <w:sz w:val="20"/>
                <w:szCs w:val="20"/>
                <w:bdr w:val="none" w:sz="0" w:space="0" w:color="auto" w:frame="1"/>
                <w:lang w:eastAsia="uk-UA"/>
              </w:rPr>
              <w:t>.</w:t>
            </w:r>
          </w:p>
          <w:p w:rsidR="007D0B76" w:rsidRPr="00970139" w:rsidRDefault="007D0B76" w:rsidP="00945735">
            <w:pPr>
              <w:spacing w:after="0" w:line="240" w:lineRule="auto"/>
              <w:ind w:left="57" w:right="57"/>
              <w:contextualSpacing/>
              <w:jc w:val="both"/>
              <w:rPr>
                <w:rFonts w:ascii="Times New Roman" w:hAnsi="Times New Roman"/>
                <w:i/>
                <w:iCs/>
                <w:sz w:val="20"/>
                <w:szCs w:val="20"/>
                <w:bdr w:val="none" w:sz="0" w:space="0" w:color="auto" w:frame="1"/>
                <w:lang w:eastAsia="uk-UA"/>
              </w:rPr>
            </w:pPr>
            <w:r w:rsidRPr="00930832">
              <w:rPr>
                <w:rFonts w:ascii="Times New Roman" w:hAnsi="Times New Roman"/>
                <w:i/>
                <w:iCs/>
                <w:sz w:val="20"/>
                <w:szCs w:val="20"/>
                <w:bdr w:val="none" w:sz="0" w:space="0" w:color="auto" w:frame="1"/>
                <w:lang w:eastAsia="uk-UA"/>
              </w:rPr>
              <w:t xml:space="preserve">Проведення інструктажу з </w:t>
            </w:r>
            <w:r w:rsidR="00D01A39" w:rsidRPr="00930832">
              <w:rPr>
                <w:rFonts w:ascii="Times New Roman" w:hAnsi="Times New Roman"/>
                <w:i/>
                <w:iCs/>
                <w:sz w:val="20"/>
                <w:szCs w:val="20"/>
                <w:bdr w:val="none" w:sz="0" w:space="0" w:color="auto" w:frame="1"/>
                <w:lang w:eastAsia="uk-UA"/>
              </w:rPr>
              <w:t xml:space="preserve">екіпажами автобусів </w:t>
            </w:r>
            <w:r w:rsidR="00970139">
              <w:rPr>
                <w:rFonts w:ascii="Times New Roman" w:hAnsi="Times New Roman"/>
                <w:i/>
                <w:iCs/>
                <w:sz w:val="20"/>
                <w:szCs w:val="20"/>
                <w:bdr w:val="none" w:sz="0" w:space="0" w:color="auto" w:frame="1"/>
                <w:lang w:eastAsia="uk-UA"/>
              </w:rPr>
              <w:t xml:space="preserve">тривалістю 1 год. </w:t>
            </w:r>
            <w:r w:rsidR="00930832" w:rsidRPr="00930832">
              <w:rPr>
                <w:rFonts w:ascii="Times New Roman" w:hAnsi="Times New Roman"/>
                <w:i/>
                <w:iCs/>
                <w:sz w:val="20"/>
                <w:szCs w:val="20"/>
                <w:bdr w:val="none" w:sz="0" w:space="0" w:color="auto" w:frame="1"/>
                <w:lang w:eastAsia="uk-UA"/>
              </w:rPr>
              <w:t>2 рази на місяць(</w:t>
            </w:r>
            <w:r w:rsidR="00970139">
              <w:rPr>
                <w:rFonts w:ascii="Times New Roman" w:hAnsi="Times New Roman"/>
                <w:i/>
                <w:iCs/>
                <w:sz w:val="20"/>
                <w:szCs w:val="20"/>
                <w:bdr w:val="none" w:sz="0" w:space="0" w:color="auto" w:frame="1"/>
                <w:lang w:eastAsia="uk-UA"/>
              </w:rPr>
              <w:t>2 год.</w:t>
            </w:r>
            <w:r w:rsidR="00930832" w:rsidRPr="00930832">
              <w:rPr>
                <w:rFonts w:ascii="Times New Roman" w:hAnsi="Times New Roman"/>
                <w:i/>
                <w:iCs/>
                <w:sz w:val="20"/>
                <w:szCs w:val="20"/>
                <w:bdr w:val="none" w:sz="0" w:space="0" w:color="auto" w:frame="1"/>
                <w:lang w:eastAsia="uk-UA"/>
              </w:rPr>
              <w:t>*12 міс</w:t>
            </w:r>
            <w:r w:rsidR="00945735">
              <w:rPr>
                <w:rFonts w:ascii="Times New Roman" w:hAnsi="Times New Roman"/>
                <w:i/>
                <w:iCs/>
                <w:sz w:val="20"/>
                <w:szCs w:val="20"/>
                <w:bdr w:val="none" w:sz="0" w:space="0" w:color="auto" w:frame="1"/>
                <w:lang w:eastAsia="uk-UA"/>
              </w:rPr>
              <w:t>.</w:t>
            </w:r>
            <w:r w:rsidR="00930832" w:rsidRPr="00930832">
              <w:rPr>
                <w:rFonts w:ascii="Times New Roman" w:hAnsi="Times New Roman"/>
                <w:i/>
                <w:iCs/>
                <w:sz w:val="20"/>
                <w:szCs w:val="20"/>
                <w:bdr w:val="none" w:sz="0" w:space="0" w:color="auto" w:frame="1"/>
                <w:lang w:eastAsia="uk-UA"/>
              </w:rPr>
              <w:t>=24</w:t>
            </w:r>
            <w:r w:rsidR="00970139">
              <w:rPr>
                <w:rFonts w:ascii="Times New Roman" w:hAnsi="Times New Roman"/>
                <w:i/>
                <w:iCs/>
                <w:sz w:val="20"/>
                <w:szCs w:val="20"/>
                <w:bdr w:val="none" w:sz="0" w:space="0" w:color="auto" w:frame="1"/>
                <w:lang w:eastAsia="uk-UA"/>
              </w:rPr>
              <w:t xml:space="preserve"> год.</w:t>
            </w:r>
            <w:r w:rsidR="00930832" w:rsidRPr="00930832">
              <w:rPr>
                <w:rFonts w:ascii="Times New Roman" w:hAnsi="Times New Roman"/>
                <w:i/>
                <w:iCs/>
                <w:sz w:val="20"/>
                <w:szCs w:val="20"/>
                <w:bdr w:val="none" w:sz="0" w:space="0" w:color="auto" w:frame="1"/>
                <w:lang w:eastAsia="uk-UA"/>
              </w:rPr>
              <w:t>)=24</w:t>
            </w:r>
            <w:r w:rsidR="00D01A39" w:rsidRPr="00930832">
              <w:rPr>
                <w:rFonts w:ascii="Times New Roman" w:hAnsi="Times New Roman"/>
                <w:i/>
                <w:iCs/>
                <w:sz w:val="20"/>
                <w:szCs w:val="20"/>
                <w:bdr w:val="none" w:sz="0" w:space="0" w:color="auto" w:frame="1"/>
                <w:lang w:eastAsia="uk-UA"/>
              </w:rPr>
              <w:t>год</w:t>
            </w:r>
            <w:r w:rsidR="00945735">
              <w:rPr>
                <w:rFonts w:ascii="Times New Roman" w:hAnsi="Times New Roman"/>
                <w:i/>
                <w:iCs/>
                <w:sz w:val="20"/>
                <w:szCs w:val="20"/>
                <w:bdr w:val="none" w:sz="0" w:space="0" w:color="auto" w:frame="1"/>
                <w:lang w:eastAsia="uk-UA"/>
              </w:rPr>
              <w:t>.</w:t>
            </w:r>
            <w:r w:rsidR="00D01A39" w:rsidRPr="00930832">
              <w:rPr>
                <w:rFonts w:ascii="Times New Roman" w:hAnsi="Times New Roman"/>
                <w:i/>
                <w:iCs/>
                <w:sz w:val="20"/>
                <w:szCs w:val="20"/>
                <w:bdr w:val="none" w:sz="0" w:space="0" w:color="auto" w:frame="1"/>
                <w:lang w:eastAsia="uk-UA"/>
              </w:rPr>
              <w:t>*23грн</w:t>
            </w:r>
            <w:r w:rsidR="00945735">
              <w:rPr>
                <w:rFonts w:ascii="Times New Roman" w:hAnsi="Times New Roman"/>
                <w:i/>
                <w:iCs/>
                <w:sz w:val="20"/>
                <w:szCs w:val="20"/>
                <w:bdr w:val="none" w:sz="0" w:space="0" w:color="auto" w:frame="1"/>
                <w:lang w:eastAsia="uk-UA"/>
              </w:rPr>
              <w:t>.</w:t>
            </w:r>
            <w:r w:rsidR="00D01A39" w:rsidRPr="00930832">
              <w:rPr>
                <w:rFonts w:ascii="Times New Roman" w:hAnsi="Times New Roman"/>
                <w:i/>
                <w:iCs/>
                <w:sz w:val="20"/>
                <w:szCs w:val="20"/>
                <w:bdr w:val="none" w:sz="0" w:space="0" w:color="auto" w:frame="1"/>
                <w:lang w:eastAsia="uk-UA"/>
              </w:rPr>
              <w:t>=</w:t>
            </w:r>
            <w:r w:rsidR="00930832" w:rsidRPr="00930832">
              <w:rPr>
                <w:rFonts w:ascii="Times New Roman" w:hAnsi="Times New Roman"/>
                <w:i/>
                <w:iCs/>
                <w:sz w:val="20"/>
                <w:szCs w:val="20"/>
                <w:bdr w:val="none" w:sz="0" w:space="0" w:color="auto" w:frame="1"/>
                <w:lang w:eastAsia="uk-UA"/>
              </w:rPr>
              <w:t>552</w:t>
            </w:r>
            <w:r w:rsidR="00D01A39" w:rsidRPr="00930832">
              <w:rPr>
                <w:rFonts w:ascii="Times New Roman" w:hAnsi="Times New Roman"/>
                <w:i/>
                <w:iCs/>
                <w:sz w:val="20"/>
                <w:szCs w:val="20"/>
                <w:bdr w:val="none" w:sz="0" w:space="0" w:color="auto" w:frame="1"/>
                <w:lang w:eastAsia="uk-UA"/>
              </w:rPr>
              <w:t>грн. Оновлення інформації в салоні автобуса – займатиме до 3-х хв</w:t>
            </w:r>
            <w:r w:rsidR="00945735">
              <w:rPr>
                <w:rFonts w:ascii="Times New Roman" w:hAnsi="Times New Roman"/>
                <w:i/>
                <w:iCs/>
                <w:sz w:val="20"/>
                <w:szCs w:val="20"/>
                <w:bdr w:val="none" w:sz="0" w:space="0" w:color="auto" w:frame="1"/>
                <w:lang w:eastAsia="uk-UA"/>
              </w:rPr>
              <w:t>.</w:t>
            </w:r>
            <w:r w:rsidR="00D01A39" w:rsidRPr="00930832">
              <w:rPr>
                <w:rFonts w:ascii="Times New Roman" w:hAnsi="Times New Roman"/>
                <w:i/>
                <w:iCs/>
                <w:sz w:val="20"/>
                <w:szCs w:val="20"/>
                <w:bdr w:val="none" w:sz="0" w:space="0" w:color="auto" w:frame="1"/>
                <w:lang w:eastAsia="uk-UA"/>
              </w:rPr>
              <w:t xml:space="preserve"> та входить до обов</w:t>
            </w:r>
            <w:r w:rsidR="00D01A39" w:rsidRPr="00930832">
              <w:rPr>
                <w:rFonts w:ascii="Times New Roman" w:hAnsi="Times New Roman"/>
                <w:i/>
                <w:iCs/>
                <w:sz w:val="20"/>
                <w:szCs w:val="20"/>
                <w:bdr w:val="none" w:sz="0" w:space="0" w:color="auto" w:frame="1"/>
                <w:lang w:val="ru-RU" w:eastAsia="uk-UA"/>
              </w:rPr>
              <w:t>’</w:t>
            </w:r>
            <w:r w:rsidR="00D01A39" w:rsidRPr="00930832">
              <w:rPr>
                <w:rFonts w:ascii="Times New Roman" w:hAnsi="Times New Roman"/>
                <w:i/>
                <w:iCs/>
                <w:sz w:val="20"/>
                <w:szCs w:val="20"/>
                <w:bdr w:val="none" w:sz="0" w:space="0" w:color="auto" w:frame="1"/>
                <w:lang w:eastAsia="uk-UA"/>
              </w:rPr>
              <w:t>язків водія</w:t>
            </w:r>
          </w:p>
        </w:tc>
        <w:tc>
          <w:tcPr>
            <w:tcW w:w="678" w:type="pct"/>
          </w:tcPr>
          <w:p w:rsidR="00083CA2" w:rsidRDefault="00930832" w:rsidP="00930832">
            <w:pPr>
              <w:spacing w:after="0" w:line="240" w:lineRule="auto"/>
              <w:ind w:left="-29"/>
              <w:contextualSpacing/>
              <w:jc w:val="center"/>
              <w:rPr>
                <w:rFonts w:ascii="Times New Roman" w:hAnsi="Times New Roman"/>
                <w:sz w:val="20"/>
                <w:szCs w:val="20"/>
                <w:lang w:val="ru-RU" w:eastAsia="ru-RU"/>
              </w:rPr>
            </w:pPr>
            <w:r w:rsidRPr="00930832">
              <w:rPr>
                <w:rFonts w:ascii="Times New Roman" w:hAnsi="Times New Roman"/>
                <w:sz w:val="20"/>
                <w:szCs w:val="20"/>
                <w:lang w:eastAsia="ru-RU"/>
              </w:rPr>
              <w:t>598,</w:t>
            </w:r>
            <w:r w:rsidR="00D3076A">
              <w:rPr>
                <w:rFonts w:ascii="Times New Roman" w:hAnsi="Times New Roman"/>
                <w:sz w:val="20"/>
                <w:szCs w:val="20"/>
                <w:lang w:eastAsia="ru-RU"/>
              </w:rPr>
              <w:t>00</w:t>
            </w:r>
            <w:r w:rsidR="00083CA2">
              <w:rPr>
                <w:rFonts w:ascii="Times New Roman" w:hAnsi="Times New Roman"/>
                <w:sz w:val="20"/>
                <w:szCs w:val="20"/>
                <w:lang w:val="ru-RU" w:eastAsia="ru-RU"/>
              </w:rPr>
              <w:t xml:space="preserve"> </w:t>
            </w:r>
          </w:p>
          <w:p w:rsidR="00083CA2" w:rsidRDefault="00083CA2" w:rsidP="00930832">
            <w:pPr>
              <w:spacing w:after="0" w:line="240" w:lineRule="auto"/>
              <w:ind w:left="-29"/>
              <w:contextualSpacing/>
              <w:jc w:val="center"/>
              <w:rPr>
                <w:rFonts w:ascii="Times New Roman" w:hAnsi="Times New Roman"/>
                <w:sz w:val="20"/>
                <w:szCs w:val="20"/>
                <w:lang w:val="ru-RU" w:eastAsia="ru-RU"/>
              </w:rPr>
            </w:pPr>
          </w:p>
          <w:p w:rsidR="00083CA2" w:rsidRDefault="00083CA2" w:rsidP="00930832">
            <w:pPr>
              <w:spacing w:after="0" w:line="240" w:lineRule="auto"/>
              <w:ind w:left="-29"/>
              <w:contextualSpacing/>
              <w:jc w:val="center"/>
              <w:rPr>
                <w:rFonts w:ascii="Times New Roman" w:hAnsi="Times New Roman"/>
                <w:sz w:val="20"/>
                <w:szCs w:val="20"/>
                <w:lang w:val="ru-RU" w:eastAsia="ru-RU"/>
              </w:rPr>
            </w:pPr>
          </w:p>
          <w:p w:rsidR="00083CA2" w:rsidRDefault="00083CA2" w:rsidP="00930832">
            <w:pPr>
              <w:spacing w:after="0" w:line="240" w:lineRule="auto"/>
              <w:ind w:left="-29"/>
              <w:contextualSpacing/>
              <w:jc w:val="center"/>
              <w:rPr>
                <w:rFonts w:ascii="Times New Roman" w:hAnsi="Times New Roman"/>
                <w:sz w:val="20"/>
                <w:szCs w:val="20"/>
                <w:lang w:val="ru-RU" w:eastAsia="ru-RU"/>
              </w:rPr>
            </w:pPr>
          </w:p>
          <w:p w:rsidR="00746C1C" w:rsidRDefault="00746C1C" w:rsidP="00746C1C">
            <w:pPr>
              <w:spacing w:after="0" w:line="240" w:lineRule="auto"/>
              <w:ind w:left="-29"/>
              <w:contextualSpacing/>
              <w:jc w:val="center"/>
              <w:rPr>
                <w:rFonts w:ascii="Times New Roman" w:hAnsi="Times New Roman"/>
                <w:sz w:val="20"/>
                <w:szCs w:val="20"/>
                <w:lang w:val="ru-RU" w:eastAsia="ru-RU"/>
              </w:rPr>
            </w:pPr>
            <w:r>
              <w:rPr>
                <w:rFonts w:ascii="Times New Roman" w:hAnsi="Times New Roman"/>
                <w:sz w:val="20"/>
                <w:szCs w:val="20"/>
                <w:lang w:val="ru-RU" w:eastAsia="ru-RU"/>
              </w:rPr>
              <w:t>т</w:t>
            </w:r>
            <w:r w:rsidR="00083CA2">
              <w:rPr>
                <w:rFonts w:ascii="Times New Roman" w:hAnsi="Times New Roman"/>
                <w:sz w:val="20"/>
                <w:szCs w:val="20"/>
                <w:lang w:val="ru-RU" w:eastAsia="ru-RU"/>
              </w:rPr>
              <w:t xml:space="preserve">а  </w:t>
            </w:r>
          </w:p>
          <w:p w:rsidR="007020FA" w:rsidRPr="00083CA2" w:rsidRDefault="00083CA2" w:rsidP="00746C1C">
            <w:pPr>
              <w:spacing w:after="0" w:line="240" w:lineRule="auto"/>
              <w:ind w:left="-29"/>
              <w:contextualSpacing/>
              <w:jc w:val="center"/>
              <w:rPr>
                <w:rFonts w:ascii="Times New Roman" w:hAnsi="Times New Roman"/>
                <w:sz w:val="20"/>
                <w:szCs w:val="20"/>
                <w:lang w:eastAsia="ru-RU"/>
              </w:rPr>
            </w:pPr>
            <w:r>
              <w:rPr>
                <w:rFonts w:ascii="Times New Roman" w:hAnsi="Times New Roman"/>
                <w:sz w:val="20"/>
                <w:szCs w:val="20"/>
                <w:lang w:val="ru-RU" w:eastAsia="ru-RU"/>
              </w:rPr>
              <w:t>26 год</w:t>
            </w:r>
            <w:r w:rsidR="00746C1C">
              <w:rPr>
                <w:rFonts w:ascii="Times New Roman" w:hAnsi="Times New Roman"/>
                <w:sz w:val="20"/>
                <w:szCs w:val="20"/>
                <w:lang w:val="ru-RU" w:eastAsia="ru-RU"/>
              </w:rPr>
              <w:t>/</w:t>
            </w:r>
            <w:r>
              <w:rPr>
                <w:rFonts w:ascii="Times New Roman" w:hAnsi="Times New Roman"/>
                <w:sz w:val="20"/>
                <w:szCs w:val="20"/>
                <w:lang w:val="ru-RU" w:eastAsia="ru-RU"/>
              </w:rPr>
              <w:t>р</w:t>
            </w:r>
            <w:r>
              <w:rPr>
                <w:rFonts w:ascii="Times New Roman" w:hAnsi="Times New Roman"/>
                <w:sz w:val="20"/>
                <w:szCs w:val="20"/>
                <w:lang w:eastAsia="ru-RU"/>
              </w:rPr>
              <w:t>ік</w:t>
            </w:r>
          </w:p>
        </w:tc>
        <w:tc>
          <w:tcPr>
            <w:tcW w:w="770" w:type="pct"/>
          </w:tcPr>
          <w:p w:rsidR="007020FA" w:rsidRPr="00945735" w:rsidRDefault="00930832" w:rsidP="00930832">
            <w:pPr>
              <w:spacing w:after="0" w:line="240" w:lineRule="auto"/>
              <w:ind w:left="46"/>
              <w:contextualSpacing/>
              <w:jc w:val="center"/>
              <w:rPr>
                <w:rFonts w:ascii="Times New Roman" w:hAnsi="Times New Roman"/>
                <w:sz w:val="20"/>
                <w:szCs w:val="20"/>
                <w:lang w:val="ru-RU" w:eastAsia="ru-RU"/>
              </w:rPr>
            </w:pPr>
            <w:r w:rsidRPr="00930832">
              <w:rPr>
                <w:rFonts w:ascii="Times New Roman" w:hAnsi="Times New Roman"/>
                <w:sz w:val="20"/>
                <w:szCs w:val="20"/>
                <w:lang w:eastAsia="ru-RU"/>
              </w:rPr>
              <w:t>598,00</w:t>
            </w:r>
          </w:p>
        </w:tc>
        <w:tc>
          <w:tcPr>
            <w:tcW w:w="802" w:type="pct"/>
          </w:tcPr>
          <w:p w:rsidR="007020FA" w:rsidRPr="00945735" w:rsidRDefault="0073453D" w:rsidP="00930832">
            <w:pPr>
              <w:spacing w:after="0" w:line="240" w:lineRule="auto"/>
              <w:ind w:left="82"/>
              <w:contextualSpacing/>
              <w:jc w:val="center"/>
              <w:rPr>
                <w:rFonts w:ascii="Times New Roman" w:hAnsi="Times New Roman"/>
                <w:sz w:val="20"/>
                <w:szCs w:val="20"/>
                <w:lang w:val="ru-RU" w:eastAsia="ru-RU"/>
              </w:rPr>
            </w:pPr>
            <w:r>
              <w:rPr>
                <w:rFonts w:ascii="Times New Roman" w:hAnsi="Times New Roman"/>
                <w:sz w:val="20"/>
                <w:szCs w:val="20"/>
                <w:lang w:eastAsia="ru-RU"/>
              </w:rPr>
              <w:t>2 990,00</w:t>
            </w:r>
          </w:p>
        </w:tc>
      </w:tr>
      <w:tr w:rsidR="00930832" w:rsidRPr="00930832" w:rsidTr="00945735">
        <w:trPr>
          <w:trHeight w:val="262"/>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10</w:t>
            </w:r>
          </w:p>
        </w:tc>
        <w:tc>
          <w:tcPr>
            <w:tcW w:w="2448" w:type="pct"/>
          </w:tcPr>
          <w:p w:rsidR="007020FA" w:rsidRPr="00930832" w:rsidRDefault="007020FA" w:rsidP="00D01A39">
            <w:pPr>
              <w:spacing w:after="0" w:line="240" w:lineRule="auto"/>
              <w:ind w:left="57" w:right="57" w:hanging="8"/>
              <w:contextualSpacing/>
              <w:jc w:val="both"/>
              <w:rPr>
                <w:rFonts w:ascii="Times New Roman" w:hAnsi="Times New Roman"/>
                <w:sz w:val="20"/>
                <w:szCs w:val="20"/>
                <w:lang w:eastAsia="ru-RU"/>
              </w:rPr>
            </w:pPr>
            <w:r w:rsidRPr="00930832">
              <w:rPr>
                <w:rFonts w:ascii="Times New Roman" w:hAnsi="Times New Roman"/>
                <w:sz w:val="20"/>
                <w:szCs w:val="20"/>
                <w:lang w:eastAsia="ru-RU"/>
              </w:rPr>
              <w:t>Процедури організації виконання вимог регулювання</w:t>
            </w:r>
          </w:p>
          <w:p w:rsidR="007020FA" w:rsidRPr="00930832" w:rsidRDefault="007020FA" w:rsidP="00945735">
            <w:pPr>
              <w:spacing w:after="0" w:line="240" w:lineRule="auto"/>
              <w:ind w:left="57" w:right="57"/>
              <w:textAlignment w:val="baseline"/>
              <w:rPr>
                <w:rFonts w:ascii="Times New Roman" w:hAnsi="Times New Roman"/>
                <w:sz w:val="20"/>
                <w:szCs w:val="20"/>
                <w:lang w:eastAsia="uk-UA"/>
              </w:rPr>
            </w:pPr>
            <w:r w:rsidRPr="00930832">
              <w:rPr>
                <w:rFonts w:ascii="Times New Roman" w:hAnsi="Times New Roman"/>
                <w:i/>
                <w:iCs/>
                <w:sz w:val="20"/>
                <w:szCs w:val="20"/>
                <w:bdr w:val="none" w:sz="0" w:space="0" w:color="auto" w:frame="1"/>
                <w:lang w:eastAsia="uk-UA"/>
              </w:rPr>
              <w:t>Формула:</w:t>
            </w:r>
          </w:p>
          <w:p w:rsidR="007020FA" w:rsidRPr="00930832" w:rsidRDefault="007020FA" w:rsidP="00D01A39">
            <w:pPr>
              <w:spacing w:after="0" w:line="240" w:lineRule="auto"/>
              <w:ind w:left="57" w:right="57" w:hanging="8"/>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678" w:type="pct"/>
          </w:tcPr>
          <w:p w:rsidR="007020FA" w:rsidRPr="00930832" w:rsidRDefault="00D01A39" w:rsidP="00945735">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Не потрібно</w:t>
            </w:r>
          </w:p>
        </w:tc>
        <w:tc>
          <w:tcPr>
            <w:tcW w:w="770" w:type="pct"/>
          </w:tcPr>
          <w:p w:rsidR="007020FA" w:rsidRPr="00930832" w:rsidRDefault="00D01A39"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D01A39"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11</w:t>
            </w:r>
          </w:p>
        </w:tc>
        <w:tc>
          <w:tcPr>
            <w:tcW w:w="2448" w:type="pct"/>
          </w:tcPr>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Процедури офіційного звітування</w:t>
            </w:r>
          </w:p>
          <w:p w:rsidR="007020FA" w:rsidRPr="00930832" w:rsidRDefault="007020FA" w:rsidP="00D01A39">
            <w:pPr>
              <w:spacing w:after="0" w:line="240" w:lineRule="auto"/>
              <w:ind w:left="57" w:right="57"/>
              <w:jc w:val="both"/>
              <w:textAlignment w:val="baseline"/>
              <w:rPr>
                <w:rFonts w:ascii="Times New Roman" w:hAnsi="Times New Roman"/>
                <w:sz w:val="20"/>
                <w:szCs w:val="20"/>
                <w:lang w:eastAsia="uk-UA"/>
              </w:rPr>
            </w:pPr>
            <w:r w:rsidRPr="00930832">
              <w:rPr>
                <w:rFonts w:ascii="Times New Roman" w:hAnsi="Times New Roman"/>
                <w:i/>
                <w:iCs/>
                <w:sz w:val="20"/>
                <w:szCs w:val="20"/>
                <w:bdr w:val="none" w:sz="0" w:space="0" w:color="auto" w:frame="1"/>
                <w:lang w:eastAsia="uk-UA"/>
              </w:rPr>
              <w:t>Формула:</w:t>
            </w:r>
          </w:p>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678" w:type="pct"/>
          </w:tcPr>
          <w:p w:rsidR="007020FA" w:rsidRPr="00930832" w:rsidRDefault="00930832"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Звітування не потрібне</w:t>
            </w:r>
          </w:p>
        </w:tc>
        <w:tc>
          <w:tcPr>
            <w:tcW w:w="770" w:type="pct"/>
          </w:tcPr>
          <w:p w:rsidR="007020FA" w:rsidRPr="00930832" w:rsidRDefault="00930832"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930832"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12</w:t>
            </w:r>
          </w:p>
        </w:tc>
        <w:tc>
          <w:tcPr>
            <w:tcW w:w="2448" w:type="pct"/>
          </w:tcPr>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Процедури щодо забезпечення процесу перевірок </w:t>
            </w:r>
          </w:p>
          <w:p w:rsidR="007020FA" w:rsidRPr="00930832" w:rsidRDefault="007020FA" w:rsidP="00D01A39">
            <w:pPr>
              <w:spacing w:after="0" w:line="240" w:lineRule="auto"/>
              <w:ind w:left="57" w:right="57"/>
              <w:jc w:val="both"/>
              <w:textAlignment w:val="baseline"/>
              <w:rPr>
                <w:rFonts w:ascii="Times New Roman" w:hAnsi="Times New Roman"/>
                <w:sz w:val="20"/>
                <w:szCs w:val="20"/>
                <w:lang w:eastAsia="uk-UA"/>
              </w:rPr>
            </w:pPr>
            <w:r w:rsidRPr="00930832">
              <w:rPr>
                <w:rFonts w:ascii="Times New Roman" w:hAnsi="Times New Roman"/>
                <w:i/>
                <w:iCs/>
                <w:sz w:val="20"/>
                <w:szCs w:val="20"/>
                <w:bdr w:val="none" w:sz="0" w:space="0" w:color="auto" w:frame="1"/>
                <w:lang w:eastAsia="uk-UA"/>
              </w:rPr>
              <w:t>Формула:</w:t>
            </w:r>
          </w:p>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678" w:type="pct"/>
          </w:tcPr>
          <w:p w:rsidR="007020FA" w:rsidRPr="00930832" w:rsidRDefault="00930832"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770" w:type="pct"/>
          </w:tcPr>
          <w:p w:rsidR="007020FA" w:rsidRPr="00930832" w:rsidRDefault="00930832"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930832"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13</w:t>
            </w:r>
          </w:p>
        </w:tc>
        <w:tc>
          <w:tcPr>
            <w:tcW w:w="2448" w:type="pct"/>
          </w:tcPr>
          <w:p w:rsidR="007020FA" w:rsidRPr="00930832" w:rsidRDefault="00945735" w:rsidP="00945735">
            <w:pPr>
              <w:spacing w:after="0" w:line="240" w:lineRule="auto"/>
              <w:ind w:right="143"/>
              <w:contextualSpacing/>
              <w:jc w:val="both"/>
              <w:rPr>
                <w:rFonts w:ascii="Times New Roman" w:hAnsi="Times New Roman"/>
                <w:sz w:val="20"/>
                <w:szCs w:val="20"/>
                <w:lang w:eastAsia="ru-RU"/>
              </w:rPr>
            </w:pPr>
            <w:r>
              <w:rPr>
                <w:rFonts w:ascii="Times New Roman" w:hAnsi="Times New Roman"/>
                <w:sz w:val="20"/>
                <w:szCs w:val="20"/>
                <w:lang w:eastAsia="ru-RU"/>
              </w:rPr>
              <w:t xml:space="preserve"> </w:t>
            </w:r>
            <w:r w:rsidR="007020FA" w:rsidRPr="00930832">
              <w:rPr>
                <w:rFonts w:ascii="Times New Roman" w:hAnsi="Times New Roman"/>
                <w:sz w:val="20"/>
                <w:szCs w:val="20"/>
                <w:lang w:eastAsia="ru-RU"/>
              </w:rPr>
              <w:t>Інші процедури (уточнити)</w:t>
            </w:r>
          </w:p>
        </w:tc>
        <w:tc>
          <w:tcPr>
            <w:tcW w:w="678" w:type="pct"/>
          </w:tcPr>
          <w:p w:rsidR="007020FA" w:rsidRPr="00930832" w:rsidRDefault="007020FA"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770" w:type="pct"/>
          </w:tcPr>
          <w:p w:rsidR="007020FA" w:rsidRPr="00930832" w:rsidRDefault="007020FA"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c>
          <w:tcPr>
            <w:tcW w:w="802" w:type="pct"/>
          </w:tcPr>
          <w:p w:rsidR="007020FA" w:rsidRPr="00930832" w:rsidRDefault="007020FA" w:rsidP="003E6A6F">
            <w:pPr>
              <w:spacing w:after="0" w:line="240" w:lineRule="auto"/>
              <w:ind w:left="112" w:right="208"/>
              <w:contextualSpacing/>
              <w:jc w:val="center"/>
              <w:rPr>
                <w:rFonts w:ascii="Times New Roman" w:hAnsi="Times New Roman"/>
                <w:sz w:val="20"/>
                <w:szCs w:val="20"/>
                <w:lang w:eastAsia="ru-RU"/>
              </w:rPr>
            </w:pPr>
            <w:r w:rsidRPr="00930832">
              <w:rPr>
                <w:rFonts w:ascii="Times New Roman" w:hAnsi="Times New Roman"/>
                <w:sz w:val="20"/>
                <w:szCs w:val="20"/>
                <w:lang w:eastAsia="ru-RU"/>
              </w:rPr>
              <w:t>-</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14</w:t>
            </w:r>
          </w:p>
        </w:tc>
        <w:tc>
          <w:tcPr>
            <w:tcW w:w="2448" w:type="pct"/>
          </w:tcPr>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Разом, гривень</w:t>
            </w:r>
          </w:p>
          <w:p w:rsidR="007020FA" w:rsidRPr="00930832" w:rsidRDefault="007020FA" w:rsidP="00256942">
            <w:pPr>
              <w:spacing w:after="0" w:line="240" w:lineRule="auto"/>
              <w:ind w:left="57" w:right="57"/>
              <w:jc w:val="both"/>
              <w:textAlignment w:val="baseline"/>
              <w:rPr>
                <w:rFonts w:ascii="Times New Roman" w:hAnsi="Times New Roman"/>
                <w:sz w:val="20"/>
                <w:szCs w:val="20"/>
                <w:lang w:eastAsia="ru-RU"/>
              </w:rPr>
            </w:pPr>
            <w:r w:rsidRPr="00930832">
              <w:rPr>
                <w:rFonts w:ascii="Times New Roman" w:hAnsi="Times New Roman"/>
                <w:i/>
                <w:iCs/>
                <w:sz w:val="20"/>
                <w:szCs w:val="20"/>
                <w:bdr w:val="none" w:sz="0" w:space="0" w:color="auto" w:frame="1"/>
                <w:lang w:eastAsia="uk-UA"/>
              </w:rPr>
              <w:t>Формула:(сума рядків 9 + 10 + 11 + 12 + 13)</w:t>
            </w:r>
          </w:p>
        </w:tc>
        <w:tc>
          <w:tcPr>
            <w:tcW w:w="678" w:type="pct"/>
          </w:tcPr>
          <w:p w:rsidR="007020FA" w:rsidRPr="00930832" w:rsidRDefault="00930832" w:rsidP="00930832">
            <w:pPr>
              <w:spacing w:after="0" w:line="240" w:lineRule="auto"/>
              <w:ind w:right="67"/>
              <w:contextualSpacing/>
              <w:jc w:val="center"/>
              <w:rPr>
                <w:rFonts w:ascii="Times New Roman" w:hAnsi="Times New Roman"/>
                <w:sz w:val="20"/>
                <w:szCs w:val="20"/>
                <w:lang w:eastAsia="ru-RU"/>
              </w:rPr>
            </w:pPr>
            <w:r w:rsidRPr="00930832">
              <w:rPr>
                <w:rFonts w:ascii="Times New Roman" w:hAnsi="Times New Roman"/>
                <w:sz w:val="20"/>
                <w:szCs w:val="20"/>
                <w:lang w:eastAsia="ru-RU"/>
              </w:rPr>
              <w:t>598,00</w:t>
            </w:r>
          </w:p>
        </w:tc>
        <w:tc>
          <w:tcPr>
            <w:tcW w:w="770" w:type="pct"/>
          </w:tcPr>
          <w:p w:rsidR="007020FA" w:rsidRPr="00930832" w:rsidRDefault="00930832" w:rsidP="00930832">
            <w:pPr>
              <w:spacing w:after="0" w:line="240" w:lineRule="auto"/>
              <w:ind w:right="67"/>
              <w:contextualSpacing/>
              <w:jc w:val="center"/>
              <w:rPr>
                <w:rFonts w:ascii="Times New Roman" w:hAnsi="Times New Roman"/>
                <w:sz w:val="20"/>
                <w:szCs w:val="20"/>
                <w:lang w:eastAsia="ru-RU"/>
              </w:rPr>
            </w:pPr>
            <w:r w:rsidRPr="00930832">
              <w:rPr>
                <w:rFonts w:ascii="Times New Roman" w:hAnsi="Times New Roman"/>
                <w:sz w:val="20"/>
                <w:szCs w:val="20"/>
                <w:lang w:eastAsia="ru-RU"/>
              </w:rPr>
              <w:t>598,00</w:t>
            </w:r>
          </w:p>
        </w:tc>
        <w:tc>
          <w:tcPr>
            <w:tcW w:w="802" w:type="pct"/>
          </w:tcPr>
          <w:p w:rsidR="007020FA" w:rsidRPr="00930832" w:rsidRDefault="00930832" w:rsidP="00930832">
            <w:pPr>
              <w:spacing w:after="0" w:line="240" w:lineRule="auto"/>
              <w:ind w:right="67"/>
              <w:contextualSpacing/>
              <w:jc w:val="center"/>
              <w:rPr>
                <w:rFonts w:ascii="Times New Roman" w:hAnsi="Times New Roman"/>
                <w:sz w:val="20"/>
                <w:szCs w:val="20"/>
                <w:lang w:eastAsia="ru-RU"/>
              </w:rPr>
            </w:pPr>
            <w:r w:rsidRPr="00930832">
              <w:rPr>
                <w:rFonts w:ascii="Times New Roman" w:hAnsi="Times New Roman"/>
                <w:sz w:val="20"/>
                <w:szCs w:val="20"/>
                <w:lang w:eastAsia="ru-RU"/>
              </w:rPr>
              <w:t>2 990,00</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15</w:t>
            </w:r>
          </w:p>
        </w:tc>
        <w:tc>
          <w:tcPr>
            <w:tcW w:w="2448" w:type="pct"/>
          </w:tcPr>
          <w:p w:rsidR="007020FA" w:rsidRPr="00930832" w:rsidRDefault="007020FA" w:rsidP="00256942">
            <w:pPr>
              <w:spacing w:after="0" w:line="240" w:lineRule="auto"/>
              <w:ind w:left="96" w:right="143"/>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Кількість суб’єктів малого підприємництва, що повинні виконати вимоги регулювання, </w:t>
            </w:r>
            <w:r w:rsidRPr="00930832">
              <w:rPr>
                <w:rFonts w:ascii="Times New Roman" w:hAnsi="Times New Roman"/>
                <w:i/>
                <w:sz w:val="20"/>
                <w:szCs w:val="20"/>
                <w:lang w:eastAsia="ru-RU"/>
              </w:rPr>
              <w:t>одиниць</w:t>
            </w:r>
            <w:r w:rsidR="009106BA">
              <w:rPr>
                <w:rFonts w:ascii="Times New Roman" w:hAnsi="Times New Roman"/>
                <w:i/>
                <w:sz w:val="20"/>
                <w:szCs w:val="20"/>
                <w:lang w:eastAsia="ru-RU"/>
              </w:rPr>
              <w:t xml:space="preserve"> (перевізники)</w:t>
            </w:r>
          </w:p>
        </w:tc>
        <w:tc>
          <w:tcPr>
            <w:tcW w:w="678" w:type="pct"/>
          </w:tcPr>
          <w:p w:rsidR="007020FA" w:rsidRPr="00930832" w:rsidRDefault="00930832" w:rsidP="003E6A6F">
            <w:pPr>
              <w:spacing w:after="0" w:line="240" w:lineRule="auto"/>
              <w:ind w:left="112"/>
              <w:contextualSpacing/>
              <w:jc w:val="center"/>
              <w:rPr>
                <w:rFonts w:ascii="Times New Roman" w:hAnsi="Times New Roman"/>
                <w:sz w:val="20"/>
                <w:szCs w:val="20"/>
                <w:lang w:eastAsia="ru-RU"/>
              </w:rPr>
            </w:pPr>
            <w:r w:rsidRPr="00930832">
              <w:rPr>
                <w:rFonts w:ascii="Times New Roman" w:hAnsi="Times New Roman"/>
                <w:sz w:val="20"/>
                <w:szCs w:val="20"/>
                <w:lang w:eastAsia="ru-RU"/>
              </w:rPr>
              <w:t>16</w:t>
            </w:r>
          </w:p>
        </w:tc>
        <w:tc>
          <w:tcPr>
            <w:tcW w:w="770" w:type="pct"/>
          </w:tcPr>
          <w:p w:rsidR="007020FA" w:rsidRPr="00930832" w:rsidRDefault="00930832" w:rsidP="003E6A6F">
            <w:pPr>
              <w:spacing w:after="0" w:line="240" w:lineRule="auto"/>
              <w:ind w:left="112"/>
              <w:contextualSpacing/>
              <w:jc w:val="center"/>
              <w:rPr>
                <w:rFonts w:ascii="Times New Roman" w:hAnsi="Times New Roman"/>
                <w:sz w:val="20"/>
                <w:szCs w:val="20"/>
                <w:lang w:eastAsia="ru-RU"/>
              </w:rPr>
            </w:pPr>
            <w:r w:rsidRPr="00930832">
              <w:rPr>
                <w:rFonts w:ascii="Times New Roman" w:hAnsi="Times New Roman"/>
                <w:sz w:val="20"/>
                <w:szCs w:val="20"/>
                <w:lang w:eastAsia="ru-RU"/>
              </w:rPr>
              <w:t>16</w:t>
            </w:r>
          </w:p>
        </w:tc>
        <w:tc>
          <w:tcPr>
            <w:tcW w:w="802" w:type="pct"/>
          </w:tcPr>
          <w:p w:rsidR="007020FA" w:rsidRPr="00930832" w:rsidRDefault="00930832" w:rsidP="009106BA">
            <w:pPr>
              <w:spacing w:after="0" w:line="240" w:lineRule="auto"/>
              <w:ind w:left="112"/>
              <w:contextualSpacing/>
              <w:jc w:val="center"/>
              <w:rPr>
                <w:rFonts w:ascii="Times New Roman" w:hAnsi="Times New Roman"/>
                <w:sz w:val="20"/>
                <w:szCs w:val="20"/>
                <w:lang w:eastAsia="ru-RU"/>
              </w:rPr>
            </w:pPr>
            <w:r w:rsidRPr="00930832">
              <w:rPr>
                <w:rFonts w:ascii="Times New Roman" w:hAnsi="Times New Roman"/>
                <w:sz w:val="20"/>
                <w:szCs w:val="20"/>
                <w:lang w:eastAsia="ru-RU"/>
              </w:rPr>
              <w:t xml:space="preserve">16 </w:t>
            </w:r>
          </w:p>
        </w:tc>
      </w:tr>
      <w:tr w:rsidR="00930832" w:rsidRPr="00930832" w:rsidTr="00945735">
        <w:trPr>
          <w:trHeight w:val="15"/>
        </w:trPr>
        <w:tc>
          <w:tcPr>
            <w:tcW w:w="302" w:type="pct"/>
          </w:tcPr>
          <w:p w:rsidR="007020FA" w:rsidRPr="00930832" w:rsidRDefault="007020FA" w:rsidP="003E6A6F">
            <w:pPr>
              <w:spacing w:after="0" w:line="240" w:lineRule="auto"/>
              <w:ind w:right="119"/>
              <w:contextualSpacing/>
              <w:jc w:val="center"/>
              <w:rPr>
                <w:rFonts w:ascii="Times New Roman" w:hAnsi="Times New Roman"/>
                <w:sz w:val="20"/>
                <w:szCs w:val="20"/>
                <w:lang w:eastAsia="ru-RU"/>
              </w:rPr>
            </w:pPr>
            <w:r w:rsidRPr="00930832">
              <w:rPr>
                <w:rFonts w:ascii="Times New Roman" w:hAnsi="Times New Roman"/>
                <w:sz w:val="20"/>
                <w:szCs w:val="20"/>
                <w:lang w:eastAsia="ru-RU"/>
              </w:rPr>
              <w:t>16</w:t>
            </w:r>
          </w:p>
        </w:tc>
        <w:tc>
          <w:tcPr>
            <w:tcW w:w="2448" w:type="pct"/>
          </w:tcPr>
          <w:p w:rsidR="007020FA" w:rsidRPr="00930832" w:rsidRDefault="007020FA" w:rsidP="00D01A39">
            <w:pPr>
              <w:spacing w:after="0" w:line="240" w:lineRule="auto"/>
              <w:ind w:left="57" w:right="57"/>
              <w:contextualSpacing/>
              <w:jc w:val="both"/>
              <w:rPr>
                <w:rFonts w:ascii="Times New Roman" w:hAnsi="Times New Roman"/>
                <w:sz w:val="20"/>
                <w:szCs w:val="20"/>
                <w:lang w:eastAsia="ru-RU"/>
              </w:rPr>
            </w:pPr>
            <w:r w:rsidRPr="00930832">
              <w:rPr>
                <w:rFonts w:ascii="Times New Roman" w:hAnsi="Times New Roman"/>
                <w:sz w:val="20"/>
                <w:szCs w:val="20"/>
                <w:lang w:eastAsia="ru-RU"/>
              </w:rPr>
              <w:t xml:space="preserve">Сумарно, гривень </w:t>
            </w:r>
          </w:p>
          <w:p w:rsidR="007020FA" w:rsidRPr="00930832" w:rsidRDefault="007020FA" w:rsidP="00D01A39">
            <w:pPr>
              <w:spacing w:after="0" w:line="240" w:lineRule="auto"/>
              <w:ind w:left="57" w:right="57"/>
              <w:contextualSpacing/>
              <w:jc w:val="both"/>
              <w:rPr>
                <w:rFonts w:ascii="Times New Roman" w:hAnsi="Times New Roman"/>
                <w:i/>
                <w:sz w:val="20"/>
                <w:szCs w:val="20"/>
                <w:lang w:eastAsia="ru-RU"/>
              </w:rPr>
            </w:pPr>
            <w:r w:rsidRPr="00930832">
              <w:rPr>
                <w:rFonts w:ascii="Times New Roman" w:hAnsi="Times New Roman"/>
                <w:i/>
                <w:sz w:val="20"/>
                <w:szCs w:val="20"/>
                <w:lang w:eastAsia="ru-RU"/>
              </w:rPr>
              <w:t xml:space="preserve">Формула: </w:t>
            </w:r>
          </w:p>
          <w:p w:rsidR="007020FA" w:rsidRPr="00930832" w:rsidRDefault="007020FA" w:rsidP="00D01A39">
            <w:pPr>
              <w:spacing w:after="0" w:line="240" w:lineRule="auto"/>
              <w:ind w:left="57" w:right="57"/>
              <w:contextualSpacing/>
              <w:jc w:val="both"/>
              <w:rPr>
                <w:rFonts w:ascii="Times New Roman" w:hAnsi="Times New Roman"/>
                <w:i/>
                <w:sz w:val="20"/>
                <w:szCs w:val="20"/>
                <w:lang w:eastAsia="ru-RU"/>
              </w:rPr>
            </w:pPr>
            <w:r w:rsidRPr="00930832">
              <w:rPr>
                <w:rFonts w:ascii="Times New Roman" w:hAnsi="Times New Roman"/>
                <w:i/>
                <w:sz w:val="20"/>
                <w:szCs w:val="20"/>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678" w:type="pct"/>
          </w:tcPr>
          <w:p w:rsidR="007020FA" w:rsidRPr="00930832" w:rsidRDefault="00930832" w:rsidP="003E6A6F">
            <w:pPr>
              <w:spacing w:after="0" w:line="240" w:lineRule="auto"/>
              <w:ind w:left="112"/>
              <w:contextualSpacing/>
              <w:jc w:val="center"/>
              <w:rPr>
                <w:rFonts w:ascii="Times New Roman" w:hAnsi="Times New Roman"/>
                <w:sz w:val="20"/>
                <w:szCs w:val="20"/>
                <w:lang w:eastAsia="ru-RU"/>
              </w:rPr>
            </w:pPr>
            <w:r w:rsidRPr="00930832">
              <w:rPr>
                <w:rFonts w:ascii="Times New Roman" w:hAnsi="Times New Roman"/>
                <w:sz w:val="20"/>
                <w:szCs w:val="20"/>
                <w:lang w:eastAsia="ru-RU"/>
              </w:rPr>
              <w:t>9 568,00</w:t>
            </w:r>
          </w:p>
        </w:tc>
        <w:tc>
          <w:tcPr>
            <w:tcW w:w="770" w:type="pct"/>
          </w:tcPr>
          <w:p w:rsidR="007020FA" w:rsidRPr="00930832" w:rsidRDefault="00930832" w:rsidP="003E6A6F">
            <w:pPr>
              <w:spacing w:after="0" w:line="240" w:lineRule="auto"/>
              <w:ind w:left="112"/>
              <w:contextualSpacing/>
              <w:jc w:val="center"/>
              <w:rPr>
                <w:rFonts w:ascii="Times New Roman" w:hAnsi="Times New Roman"/>
                <w:sz w:val="20"/>
                <w:szCs w:val="20"/>
                <w:lang w:eastAsia="ru-RU"/>
              </w:rPr>
            </w:pPr>
            <w:r w:rsidRPr="00930832">
              <w:rPr>
                <w:rFonts w:ascii="Times New Roman" w:hAnsi="Times New Roman"/>
                <w:sz w:val="20"/>
                <w:szCs w:val="20"/>
                <w:lang w:eastAsia="ru-RU"/>
              </w:rPr>
              <w:t>9 568,00</w:t>
            </w:r>
          </w:p>
        </w:tc>
        <w:tc>
          <w:tcPr>
            <w:tcW w:w="802" w:type="pct"/>
          </w:tcPr>
          <w:p w:rsidR="007020FA" w:rsidRPr="00930832" w:rsidRDefault="00930832" w:rsidP="003E6A6F">
            <w:pPr>
              <w:spacing w:after="0" w:line="240" w:lineRule="auto"/>
              <w:ind w:left="112"/>
              <w:contextualSpacing/>
              <w:jc w:val="center"/>
              <w:rPr>
                <w:rFonts w:ascii="Times New Roman" w:hAnsi="Times New Roman"/>
                <w:sz w:val="20"/>
                <w:szCs w:val="20"/>
                <w:lang w:eastAsia="ru-RU"/>
              </w:rPr>
            </w:pPr>
            <w:r w:rsidRPr="00930832">
              <w:rPr>
                <w:rFonts w:ascii="Times New Roman" w:hAnsi="Times New Roman"/>
                <w:sz w:val="20"/>
                <w:szCs w:val="20"/>
                <w:lang w:eastAsia="ru-RU"/>
              </w:rPr>
              <w:t>47 840,00</w:t>
            </w:r>
          </w:p>
        </w:tc>
      </w:tr>
    </w:tbl>
    <w:p w:rsidR="007020FA" w:rsidRPr="00930832" w:rsidRDefault="007020FA" w:rsidP="003E6A6F">
      <w:pPr>
        <w:spacing w:after="0" w:line="240" w:lineRule="auto"/>
        <w:ind w:left="284"/>
        <w:contextualSpacing/>
        <w:rPr>
          <w:rFonts w:ascii="Times New Roman" w:hAnsi="Times New Roman"/>
          <w:sz w:val="20"/>
          <w:szCs w:val="20"/>
          <w:lang w:eastAsia="ru-RU"/>
        </w:rPr>
      </w:pPr>
    </w:p>
    <w:p w:rsidR="007020FA" w:rsidRPr="00930832" w:rsidRDefault="007020FA" w:rsidP="003E6A6F">
      <w:pPr>
        <w:spacing w:after="0" w:line="240" w:lineRule="auto"/>
        <w:ind w:left="284"/>
        <w:contextualSpacing/>
        <w:jc w:val="both"/>
        <w:rPr>
          <w:rFonts w:ascii="Times New Roman" w:hAnsi="Times New Roman"/>
          <w:sz w:val="20"/>
          <w:szCs w:val="20"/>
          <w:lang w:eastAsia="ru-RU"/>
        </w:rPr>
      </w:pPr>
      <w:r w:rsidRPr="00930832">
        <w:rPr>
          <w:rFonts w:ascii="Times New Roman" w:hAnsi="Times New Roman"/>
          <w:b/>
          <w:sz w:val="20"/>
          <w:szCs w:val="20"/>
          <w:lang w:eastAsia="ru-RU"/>
        </w:rPr>
        <w:t xml:space="preserve">* </w:t>
      </w:r>
      <w:r w:rsidR="00DF3BE6" w:rsidRPr="00930832">
        <w:rPr>
          <w:rFonts w:ascii="Times New Roman" w:hAnsi="Times New Roman"/>
          <w:sz w:val="20"/>
          <w:szCs w:val="20"/>
          <w:lang w:eastAsia="ru-RU"/>
        </w:rPr>
        <w:t>мінімальна заробітна плата з 01.01.201</w:t>
      </w:r>
      <w:r w:rsidR="00D01A39" w:rsidRPr="00930832">
        <w:rPr>
          <w:rFonts w:ascii="Times New Roman" w:hAnsi="Times New Roman"/>
          <w:sz w:val="20"/>
          <w:szCs w:val="20"/>
          <w:lang w:eastAsia="ru-RU"/>
        </w:rPr>
        <w:t>8</w:t>
      </w:r>
      <w:r w:rsidR="00DF3BE6" w:rsidRPr="00930832">
        <w:rPr>
          <w:rFonts w:ascii="Times New Roman" w:hAnsi="Times New Roman"/>
          <w:sz w:val="20"/>
          <w:szCs w:val="20"/>
          <w:lang w:eastAsia="ru-RU"/>
        </w:rPr>
        <w:t xml:space="preserve"> р </w:t>
      </w:r>
      <w:r w:rsidR="00EC263A" w:rsidRPr="00930832">
        <w:rPr>
          <w:rFonts w:ascii="Times New Roman" w:hAnsi="Times New Roman"/>
          <w:sz w:val="20"/>
          <w:szCs w:val="20"/>
          <w:lang w:eastAsia="ru-RU"/>
        </w:rPr>
        <w:t>відповідно до ЗУ «</w:t>
      </w:r>
      <w:r w:rsidR="00D34B64" w:rsidRPr="00930832">
        <w:rPr>
          <w:rFonts w:ascii="Times New Roman" w:hAnsi="Times New Roman"/>
          <w:sz w:val="20"/>
          <w:szCs w:val="20"/>
          <w:lang w:eastAsia="ru-RU"/>
        </w:rPr>
        <w:t>П</w:t>
      </w:r>
      <w:r w:rsidR="00EC263A" w:rsidRPr="00930832">
        <w:rPr>
          <w:rFonts w:ascii="Times New Roman" w:hAnsi="Times New Roman"/>
          <w:sz w:val="20"/>
          <w:szCs w:val="20"/>
          <w:lang w:eastAsia="ru-RU"/>
        </w:rPr>
        <w:t>ро Державний бюджет» становить 3 </w:t>
      </w:r>
      <w:r w:rsidR="00D01A39" w:rsidRPr="00930832">
        <w:rPr>
          <w:rFonts w:ascii="Times New Roman" w:hAnsi="Times New Roman"/>
          <w:sz w:val="20"/>
          <w:szCs w:val="20"/>
          <w:lang w:eastAsia="ru-RU"/>
        </w:rPr>
        <w:t>723</w:t>
      </w:r>
      <w:r w:rsidR="00EC263A" w:rsidRPr="00930832">
        <w:rPr>
          <w:rFonts w:ascii="Times New Roman" w:hAnsi="Times New Roman"/>
          <w:sz w:val="20"/>
          <w:szCs w:val="20"/>
          <w:lang w:eastAsia="ru-RU"/>
        </w:rPr>
        <w:t xml:space="preserve">,00 грн </w:t>
      </w:r>
    </w:p>
    <w:p w:rsidR="007020FA" w:rsidRPr="00930832" w:rsidRDefault="007020FA" w:rsidP="003E6A6F">
      <w:pPr>
        <w:spacing w:after="0" w:line="240" w:lineRule="auto"/>
        <w:ind w:left="284"/>
        <w:contextualSpacing/>
        <w:rPr>
          <w:rFonts w:ascii="Times New Roman" w:hAnsi="Times New Roman"/>
          <w:sz w:val="20"/>
          <w:szCs w:val="20"/>
          <w:lang w:eastAsia="ru-RU"/>
        </w:rPr>
      </w:pPr>
    </w:p>
    <w:p w:rsidR="007020FA" w:rsidRPr="00083CA2" w:rsidRDefault="007020FA" w:rsidP="003E6A6F">
      <w:pPr>
        <w:spacing w:after="0" w:line="240" w:lineRule="auto"/>
        <w:ind w:left="284"/>
        <w:contextualSpacing/>
        <w:jc w:val="center"/>
        <w:rPr>
          <w:rFonts w:ascii="Times New Roman" w:hAnsi="Times New Roman"/>
          <w:b/>
          <w:sz w:val="20"/>
          <w:szCs w:val="20"/>
          <w:lang w:eastAsia="ru-RU"/>
        </w:rPr>
      </w:pPr>
      <w:r w:rsidRPr="00083CA2">
        <w:rPr>
          <w:rFonts w:ascii="Times New Roman" w:hAnsi="Times New Roman"/>
          <w:b/>
          <w:sz w:val="20"/>
          <w:szCs w:val="20"/>
          <w:lang w:eastAsia="ru-RU"/>
        </w:rPr>
        <w:t>Бюджетні витрати на адміністрування регулювання суб’єктів</w:t>
      </w:r>
    </w:p>
    <w:p w:rsidR="007020FA" w:rsidRPr="00083CA2" w:rsidRDefault="007020FA" w:rsidP="003E6A6F">
      <w:pPr>
        <w:spacing w:after="0" w:line="240" w:lineRule="auto"/>
        <w:ind w:left="284"/>
        <w:contextualSpacing/>
        <w:jc w:val="center"/>
        <w:rPr>
          <w:rFonts w:ascii="Times New Roman" w:hAnsi="Times New Roman"/>
          <w:b/>
          <w:sz w:val="20"/>
          <w:szCs w:val="20"/>
          <w:lang w:eastAsia="ru-RU"/>
        </w:rPr>
      </w:pPr>
      <w:r w:rsidRPr="00083CA2">
        <w:rPr>
          <w:rFonts w:ascii="Times New Roman" w:hAnsi="Times New Roman"/>
          <w:b/>
          <w:sz w:val="20"/>
          <w:szCs w:val="20"/>
          <w:lang w:eastAsia="ru-RU"/>
        </w:rPr>
        <w:t>малого підприємництва</w:t>
      </w:r>
    </w:p>
    <w:p w:rsidR="00D01A39" w:rsidRPr="00083CA2" w:rsidRDefault="00F718C7" w:rsidP="00D01A39">
      <w:pPr>
        <w:spacing w:after="0" w:line="240" w:lineRule="auto"/>
        <w:ind w:left="284"/>
        <w:contextualSpacing/>
        <w:jc w:val="both"/>
        <w:rPr>
          <w:rFonts w:ascii="Times New Roman" w:hAnsi="Times New Roman"/>
          <w:i/>
          <w:sz w:val="20"/>
          <w:szCs w:val="20"/>
          <w:lang w:eastAsia="ru-RU"/>
        </w:rPr>
      </w:pPr>
      <w:r w:rsidRPr="00083CA2">
        <w:rPr>
          <w:rFonts w:ascii="Times New Roman" w:hAnsi="Times New Roman"/>
          <w:sz w:val="20"/>
          <w:szCs w:val="20"/>
          <w:lang w:eastAsia="ru-RU"/>
        </w:rPr>
        <w:t xml:space="preserve">                </w:t>
      </w:r>
    </w:p>
    <w:p w:rsidR="007020FA" w:rsidRPr="00083CA2" w:rsidRDefault="00D01A39" w:rsidP="007670CE">
      <w:pPr>
        <w:spacing w:after="0" w:line="240" w:lineRule="auto"/>
        <w:ind w:left="284"/>
        <w:contextualSpacing/>
        <w:jc w:val="both"/>
        <w:rPr>
          <w:rFonts w:ascii="Times New Roman" w:hAnsi="Times New Roman"/>
          <w:sz w:val="20"/>
          <w:szCs w:val="20"/>
          <w:lang w:eastAsia="ru-RU"/>
        </w:rPr>
      </w:pPr>
      <w:r w:rsidRPr="00083CA2">
        <w:rPr>
          <w:rFonts w:ascii="Times New Roman" w:hAnsi="Times New Roman"/>
          <w:i/>
          <w:sz w:val="20"/>
          <w:szCs w:val="20"/>
          <w:lang w:eastAsia="ru-RU"/>
        </w:rPr>
        <w:t>Витрати на вп</w:t>
      </w:r>
      <w:r w:rsidR="00581C3D">
        <w:rPr>
          <w:rFonts w:ascii="Times New Roman" w:hAnsi="Times New Roman"/>
          <w:i/>
          <w:sz w:val="20"/>
          <w:szCs w:val="20"/>
          <w:lang w:eastAsia="ru-RU"/>
        </w:rPr>
        <w:t>ровадження даного проекту рішення</w:t>
      </w:r>
      <w:r w:rsidRPr="00083CA2">
        <w:rPr>
          <w:rFonts w:ascii="Times New Roman" w:hAnsi="Times New Roman"/>
          <w:i/>
          <w:sz w:val="20"/>
          <w:szCs w:val="20"/>
          <w:lang w:eastAsia="ru-RU"/>
        </w:rPr>
        <w:t xml:space="preserve"> з міського бюджету</w:t>
      </w:r>
      <w:r w:rsidR="00581C3D">
        <w:rPr>
          <w:rFonts w:ascii="Times New Roman" w:hAnsi="Times New Roman"/>
          <w:i/>
          <w:sz w:val="20"/>
          <w:szCs w:val="20"/>
          <w:lang w:eastAsia="ru-RU"/>
        </w:rPr>
        <w:t xml:space="preserve"> </w:t>
      </w:r>
      <w:r w:rsidRPr="00083CA2">
        <w:rPr>
          <w:rFonts w:ascii="Times New Roman" w:hAnsi="Times New Roman"/>
          <w:i/>
          <w:sz w:val="20"/>
          <w:szCs w:val="20"/>
          <w:lang w:eastAsia="ru-RU"/>
        </w:rPr>
        <w:t>відсутні</w:t>
      </w:r>
      <w:r w:rsidR="00F718C7" w:rsidRPr="00083CA2">
        <w:rPr>
          <w:rFonts w:ascii="Times New Roman" w:hAnsi="Times New Roman"/>
          <w:i/>
          <w:sz w:val="20"/>
          <w:szCs w:val="20"/>
          <w:lang w:eastAsia="ru-RU"/>
        </w:rPr>
        <w:t>.</w:t>
      </w:r>
      <w:r w:rsidR="007670CE" w:rsidRPr="00083CA2">
        <w:rPr>
          <w:rFonts w:ascii="Times New Roman" w:hAnsi="Times New Roman"/>
          <w:bCs/>
          <w:sz w:val="20"/>
          <w:szCs w:val="20"/>
          <w:bdr w:val="none" w:sz="0" w:space="0" w:color="auto" w:frame="1"/>
          <w:lang w:eastAsia="uk-UA"/>
        </w:rPr>
        <w:t xml:space="preserve"> </w:t>
      </w:r>
      <w:r w:rsidR="007670CE" w:rsidRPr="00083CA2">
        <w:rPr>
          <w:rFonts w:ascii="Times New Roman" w:hAnsi="Times New Roman"/>
          <w:bCs/>
          <w:i/>
          <w:sz w:val="20"/>
          <w:szCs w:val="20"/>
          <w:lang w:eastAsia="ru-RU"/>
        </w:rPr>
        <w:t xml:space="preserve">Адміністрування буде </w:t>
      </w:r>
      <w:r w:rsidR="00581C3D" w:rsidRPr="00083CA2">
        <w:rPr>
          <w:rFonts w:ascii="Times New Roman" w:hAnsi="Times New Roman"/>
          <w:bCs/>
          <w:i/>
          <w:sz w:val="20"/>
          <w:szCs w:val="20"/>
          <w:lang w:eastAsia="ru-RU"/>
        </w:rPr>
        <w:t>здійснюватися</w:t>
      </w:r>
      <w:r w:rsidR="007670CE" w:rsidRPr="00083CA2">
        <w:rPr>
          <w:rFonts w:ascii="Times New Roman" w:hAnsi="Times New Roman"/>
          <w:bCs/>
          <w:i/>
          <w:sz w:val="20"/>
          <w:szCs w:val="20"/>
          <w:lang w:eastAsia="ru-RU"/>
        </w:rPr>
        <w:t xml:space="preserve"> в межах існуючих повноважень відповідних органів влади, правоохоронних та контролюючих організацій.</w:t>
      </w:r>
      <w:r w:rsidR="00D3076A" w:rsidRPr="00083CA2">
        <w:rPr>
          <w:rFonts w:ascii="Times New Roman" w:hAnsi="Times New Roman"/>
          <w:i/>
          <w:sz w:val="20"/>
          <w:szCs w:val="20"/>
          <w:lang w:eastAsia="ru-RU"/>
        </w:rPr>
        <w:t xml:space="preserve"> Контроль за </w:t>
      </w:r>
      <w:r w:rsidR="007670CE" w:rsidRPr="00083CA2">
        <w:rPr>
          <w:rFonts w:ascii="Times New Roman" w:hAnsi="Times New Roman"/>
          <w:i/>
          <w:sz w:val="20"/>
          <w:szCs w:val="20"/>
          <w:lang w:eastAsia="ru-RU"/>
        </w:rPr>
        <w:t>дотриманням режиму праці та відпочинку, наявності обов</w:t>
      </w:r>
      <w:r w:rsidR="00FB638E" w:rsidRPr="00083CA2">
        <w:rPr>
          <w:rFonts w:ascii="Times New Roman" w:hAnsi="Times New Roman"/>
          <w:i/>
          <w:sz w:val="20"/>
          <w:szCs w:val="20"/>
          <w:lang w:eastAsia="ru-RU"/>
        </w:rPr>
        <w:t>’</w:t>
      </w:r>
      <w:r w:rsidR="007670CE" w:rsidRPr="00083CA2">
        <w:rPr>
          <w:rFonts w:ascii="Times New Roman" w:hAnsi="Times New Roman"/>
          <w:i/>
          <w:sz w:val="20"/>
          <w:szCs w:val="20"/>
          <w:lang w:eastAsia="ru-RU"/>
        </w:rPr>
        <w:t>язкової інформації в салоні, дотримання графіків та маршруту руху, технічного стану транспортного засобу – покладено на підрозділи Національної поліції та Укрт</w:t>
      </w:r>
      <w:r w:rsidR="003B11FA" w:rsidRPr="00083CA2">
        <w:rPr>
          <w:rFonts w:ascii="Times New Roman" w:hAnsi="Times New Roman"/>
          <w:i/>
          <w:sz w:val="20"/>
          <w:szCs w:val="20"/>
          <w:lang w:eastAsia="ru-RU"/>
        </w:rPr>
        <w:t>р</w:t>
      </w:r>
      <w:r w:rsidR="007670CE" w:rsidRPr="00083CA2">
        <w:rPr>
          <w:rFonts w:ascii="Times New Roman" w:hAnsi="Times New Roman"/>
          <w:i/>
          <w:sz w:val="20"/>
          <w:szCs w:val="20"/>
          <w:lang w:eastAsia="ru-RU"/>
        </w:rPr>
        <w:t>ансбезпеки.</w:t>
      </w:r>
    </w:p>
    <w:p w:rsidR="00DB712F" w:rsidRPr="00D3076A" w:rsidRDefault="00DB712F" w:rsidP="003E6A6F">
      <w:pPr>
        <w:spacing w:after="0" w:line="240" w:lineRule="auto"/>
        <w:ind w:left="284"/>
        <w:contextualSpacing/>
        <w:jc w:val="center"/>
        <w:rPr>
          <w:rFonts w:ascii="Times New Roman" w:hAnsi="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816"/>
        <w:gridCol w:w="891"/>
        <w:gridCol w:w="1931"/>
        <w:gridCol w:w="1582"/>
        <w:gridCol w:w="1501"/>
        <w:gridCol w:w="1515"/>
      </w:tblGrid>
      <w:tr w:rsidR="00D3076A" w:rsidRPr="00D3076A" w:rsidTr="00D3076A">
        <w:tc>
          <w:tcPr>
            <w:tcW w:w="1376" w:type="pct"/>
          </w:tcPr>
          <w:p w:rsidR="007020FA" w:rsidRPr="00D3076A" w:rsidRDefault="007020FA" w:rsidP="00D3076A">
            <w:pPr>
              <w:spacing w:after="0" w:line="240" w:lineRule="auto"/>
              <w:ind w:left="57" w:right="57"/>
              <w:contextualSpacing/>
              <w:jc w:val="both"/>
              <w:rPr>
                <w:rFonts w:ascii="Times New Roman" w:hAnsi="Times New Roman"/>
                <w:sz w:val="20"/>
                <w:szCs w:val="20"/>
                <w:lang w:eastAsia="ru-RU"/>
              </w:rPr>
            </w:pPr>
            <w:r w:rsidRPr="00D3076A">
              <w:rPr>
                <w:rFonts w:ascii="Times New Roman" w:hAnsi="Times New Roman"/>
                <w:sz w:val="20"/>
                <w:szCs w:val="20"/>
                <w:lang w:eastAsia="ru-RU"/>
              </w:rPr>
              <w:t>Процедура регулювання суб’єктів малого підприєм</w:t>
            </w:r>
            <w:r w:rsidR="00D3076A" w:rsidRPr="00D3076A">
              <w:rPr>
                <w:rFonts w:ascii="Times New Roman" w:hAnsi="Times New Roman"/>
                <w:sz w:val="20"/>
                <w:szCs w:val="20"/>
                <w:lang w:eastAsia="ru-RU"/>
              </w:rPr>
              <w:t>-</w:t>
            </w:r>
            <w:r w:rsidRPr="00D3076A">
              <w:rPr>
                <w:rFonts w:ascii="Times New Roman" w:hAnsi="Times New Roman"/>
                <w:sz w:val="20"/>
                <w:szCs w:val="20"/>
                <w:lang w:eastAsia="ru-RU"/>
              </w:rPr>
              <w:t>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435" w:type="pct"/>
          </w:tcPr>
          <w:p w:rsidR="007020FA" w:rsidRPr="00D3076A" w:rsidRDefault="007020FA" w:rsidP="003E6A6F">
            <w:pPr>
              <w:spacing w:after="0" w:line="240" w:lineRule="auto"/>
              <w:ind w:left="82"/>
              <w:contextualSpacing/>
              <w:jc w:val="center"/>
              <w:rPr>
                <w:rFonts w:ascii="Times New Roman" w:hAnsi="Times New Roman"/>
                <w:sz w:val="20"/>
                <w:szCs w:val="20"/>
                <w:lang w:eastAsia="ru-RU"/>
              </w:rPr>
            </w:pPr>
            <w:r w:rsidRPr="00D3076A">
              <w:rPr>
                <w:rFonts w:ascii="Times New Roman" w:hAnsi="Times New Roman"/>
                <w:sz w:val="20"/>
                <w:szCs w:val="20"/>
                <w:lang w:eastAsia="ru-RU"/>
              </w:rPr>
              <w:t>Планові витрати часу на процедуру</w:t>
            </w:r>
          </w:p>
        </w:tc>
        <w:tc>
          <w:tcPr>
            <w:tcW w:w="943" w:type="pct"/>
          </w:tcPr>
          <w:p w:rsidR="007020FA" w:rsidRPr="00D3076A" w:rsidRDefault="007020FA" w:rsidP="003E6A6F">
            <w:pPr>
              <w:spacing w:after="0" w:line="240" w:lineRule="auto"/>
              <w:ind w:left="76" w:hanging="23"/>
              <w:contextualSpacing/>
              <w:jc w:val="center"/>
              <w:rPr>
                <w:rFonts w:ascii="Times New Roman" w:hAnsi="Times New Roman"/>
                <w:sz w:val="20"/>
                <w:szCs w:val="20"/>
                <w:lang w:eastAsia="ru-RU"/>
              </w:rPr>
            </w:pPr>
            <w:r w:rsidRPr="00D3076A">
              <w:rPr>
                <w:rFonts w:ascii="Times New Roman" w:hAnsi="Times New Roman"/>
                <w:sz w:val="20"/>
                <w:szCs w:val="20"/>
                <w:lang w:eastAsia="ru-RU"/>
              </w:rPr>
              <w:t>Вартість часу співробітника органу державної влади відповідної категорії (заробітна плата)</w:t>
            </w:r>
          </w:p>
        </w:tc>
        <w:tc>
          <w:tcPr>
            <w:tcW w:w="773" w:type="pct"/>
          </w:tcPr>
          <w:p w:rsidR="007020FA" w:rsidRPr="00D3076A" w:rsidRDefault="007020FA" w:rsidP="003E6A6F">
            <w:pPr>
              <w:spacing w:after="0" w:line="240" w:lineRule="auto"/>
              <w:ind w:hanging="17"/>
              <w:contextualSpacing/>
              <w:jc w:val="center"/>
              <w:rPr>
                <w:rFonts w:ascii="Times New Roman" w:hAnsi="Times New Roman"/>
                <w:sz w:val="20"/>
                <w:szCs w:val="20"/>
                <w:lang w:eastAsia="ru-RU"/>
              </w:rPr>
            </w:pPr>
            <w:r w:rsidRPr="00D3076A">
              <w:rPr>
                <w:rFonts w:ascii="Times New Roman" w:hAnsi="Times New Roman"/>
                <w:sz w:val="20"/>
                <w:szCs w:val="20"/>
                <w:lang w:eastAsia="ru-RU"/>
              </w:rPr>
              <w:t>Оцінка кількості процедур за рік, що припадають на одного суб’єкта</w:t>
            </w:r>
          </w:p>
        </w:tc>
        <w:tc>
          <w:tcPr>
            <w:tcW w:w="733" w:type="pct"/>
          </w:tcPr>
          <w:p w:rsidR="007020FA" w:rsidRPr="00D3076A" w:rsidRDefault="007020FA" w:rsidP="003E6A6F">
            <w:pPr>
              <w:spacing w:after="0" w:line="240" w:lineRule="auto"/>
              <w:ind w:right="-14" w:firstLine="1"/>
              <w:contextualSpacing/>
              <w:jc w:val="center"/>
              <w:rPr>
                <w:rFonts w:ascii="Times New Roman" w:hAnsi="Times New Roman"/>
                <w:sz w:val="20"/>
                <w:szCs w:val="20"/>
                <w:lang w:eastAsia="ru-RU"/>
              </w:rPr>
            </w:pPr>
            <w:r w:rsidRPr="00D3076A">
              <w:rPr>
                <w:rFonts w:ascii="Times New Roman" w:hAnsi="Times New Roman"/>
                <w:sz w:val="20"/>
                <w:szCs w:val="20"/>
                <w:lang w:eastAsia="ru-RU"/>
              </w:rPr>
              <w:t>Оцінка кількості</w:t>
            </w:r>
          </w:p>
          <w:p w:rsidR="007020FA" w:rsidRPr="00D3076A" w:rsidRDefault="007020FA" w:rsidP="003E6A6F">
            <w:pPr>
              <w:spacing w:after="0" w:line="240" w:lineRule="auto"/>
              <w:ind w:right="-14" w:firstLine="1"/>
              <w:contextualSpacing/>
              <w:jc w:val="center"/>
              <w:rPr>
                <w:rFonts w:ascii="Times New Roman" w:hAnsi="Times New Roman"/>
                <w:sz w:val="20"/>
                <w:szCs w:val="20"/>
                <w:lang w:eastAsia="ru-RU"/>
              </w:rPr>
            </w:pPr>
            <w:r w:rsidRPr="00D3076A">
              <w:rPr>
                <w:rFonts w:ascii="Times New Roman" w:hAnsi="Times New Roman"/>
                <w:sz w:val="20"/>
                <w:szCs w:val="20"/>
                <w:lang w:eastAsia="ru-RU"/>
              </w:rPr>
              <w:t>суб’єктів, що підпадають під дію процедури регулювання</w:t>
            </w:r>
          </w:p>
        </w:tc>
        <w:tc>
          <w:tcPr>
            <w:tcW w:w="740" w:type="pct"/>
          </w:tcPr>
          <w:p w:rsidR="007020FA" w:rsidRPr="00D3076A" w:rsidRDefault="00D965A2" w:rsidP="003E6A6F">
            <w:pPr>
              <w:spacing w:after="0" w:line="240" w:lineRule="auto"/>
              <w:ind w:hanging="18"/>
              <w:contextualSpacing/>
              <w:jc w:val="center"/>
              <w:rPr>
                <w:rFonts w:ascii="Times New Roman" w:hAnsi="Times New Roman"/>
                <w:sz w:val="20"/>
                <w:szCs w:val="20"/>
                <w:lang w:eastAsia="ru-RU"/>
              </w:rPr>
            </w:pPr>
            <w:r>
              <w:rPr>
                <w:rFonts w:ascii="Times New Roman" w:hAnsi="Times New Roman"/>
                <w:sz w:val="20"/>
                <w:szCs w:val="20"/>
                <w:lang w:eastAsia="ru-RU"/>
              </w:rPr>
              <w:t>Витрати на адміністру</w:t>
            </w:r>
            <w:r w:rsidR="007020FA" w:rsidRPr="00D3076A">
              <w:rPr>
                <w:rFonts w:ascii="Times New Roman" w:hAnsi="Times New Roman"/>
                <w:sz w:val="20"/>
                <w:szCs w:val="20"/>
                <w:lang w:eastAsia="ru-RU"/>
              </w:rPr>
              <w:t>вання регулювання* (за рік), гривень</w:t>
            </w:r>
          </w:p>
        </w:tc>
      </w:tr>
      <w:tr w:rsidR="00D3076A" w:rsidRPr="00D3076A" w:rsidTr="00D3076A">
        <w:tc>
          <w:tcPr>
            <w:tcW w:w="1376" w:type="pct"/>
          </w:tcPr>
          <w:p w:rsidR="007020FA" w:rsidRPr="00D3076A" w:rsidRDefault="00D965A2" w:rsidP="00D965A2">
            <w:pPr>
              <w:spacing w:after="0" w:line="240" w:lineRule="auto"/>
              <w:ind w:left="57" w:right="57"/>
              <w:contextualSpacing/>
              <w:rPr>
                <w:rFonts w:ascii="Times New Roman" w:hAnsi="Times New Roman"/>
                <w:sz w:val="20"/>
                <w:szCs w:val="20"/>
                <w:lang w:eastAsia="ru-RU"/>
              </w:rPr>
            </w:pPr>
            <w:r>
              <w:rPr>
                <w:rFonts w:ascii="Times New Roman" w:hAnsi="Times New Roman"/>
                <w:sz w:val="20"/>
                <w:szCs w:val="20"/>
                <w:lang w:eastAsia="ru-RU"/>
              </w:rPr>
              <w:t>1.</w:t>
            </w:r>
            <w:r w:rsidR="007020FA" w:rsidRPr="00D3076A">
              <w:rPr>
                <w:rFonts w:ascii="Times New Roman" w:hAnsi="Times New Roman"/>
                <w:sz w:val="20"/>
                <w:szCs w:val="20"/>
                <w:lang w:eastAsia="ru-RU"/>
              </w:rPr>
              <w:t>Облік суб’єкта господарювання, що перебуває у сфері регулювання</w:t>
            </w:r>
          </w:p>
        </w:tc>
        <w:tc>
          <w:tcPr>
            <w:tcW w:w="435" w:type="pct"/>
          </w:tcPr>
          <w:p w:rsidR="007020FA" w:rsidRPr="00D3076A" w:rsidRDefault="00D3076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p w:rsidR="007020FA" w:rsidRPr="00D3076A" w:rsidRDefault="007020FA" w:rsidP="003E6A6F">
            <w:pPr>
              <w:spacing w:after="0" w:line="240" w:lineRule="auto"/>
              <w:ind w:left="284"/>
              <w:contextualSpacing/>
              <w:jc w:val="center"/>
              <w:rPr>
                <w:rFonts w:ascii="Times New Roman" w:hAnsi="Times New Roman"/>
                <w:sz w:val="20"/>
                <w:szCs w:val="20"/>
                <w:lang w:eastAsia="ru-RU"/>
              </w:rPr>
            </w:pPr>
          </w:p>
        </w:tc>
        <w:tc>
          <w:tcPr>
            <w:tcW w:w="943" w:type="pct"/>
          </w:tcPr>
          <w:p w:rsidR="007020FA" w:rsidRPr="00D3076A" w:rsidRDefault="00D3076A" w:rsidP="00D3076A">
            <w:pPr>
              <w:spacing w:after="0" w:line="240" w:lineRule="auto"/>
              <w:ind w:left="12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73" w:type="pct"/>
          </w:tcPr>
          <w:p w:rsidR="007020FA" w:rsidRPr="00D3076A" w:rsidRDefault="00D3076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33" w:type="pct"/>
          </w:tcPr>
          <w:p w:rsidR="007020FA" w:rsidRPr="00D3076A" w:rsidRDefault="00D3076A" w:rsidP="003E6A6F">
            <w:pPr>
              <w:spacing w:after="0" w:line="240" w:lineRule="auto"/>
              <w:ind w:left="12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40" w:type="pct"/>
          </w:tcPr>
          <w:p w:rsidR="007020FA" w:rsidRPr="00D3076A" w:rsidRDefault="00D3076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r>
      <w:tr w:rsidR="00D3076A" w:rsidRPr="00D3076A" w:rsidTr="00D3076A">
        <w:tc>
          <w:tcPr>
            <w:tcW w:w="1376" w:type="pct"/>
          </w:tcPr>
          <w:p w:rsidR="007020FA" w:rsidRPr="00D3076A" w:rsidRDefault="007020FA" w:rsidP="00D965A2">
            <w:pPr>
              <w:spacing w:after="0" w:line="240" w:lineRule="auto"/>
              <w:ind w:left="57" w:right="57"/>
              <w:contextualSpacing/>
              <w:rPr>
                <w:rFonts w:ascii="Times New Roman" w:hAnsi="Times New Roman"/>
                <w:sz w:val="20"/>
                <w:szCs w:val="20"/>
                <w:lang w:eastAsia="ru-RU"/>
              </w:rPr>
            </w:pPr>
            <w:r w:rsidRPr="00D3076A">
              <w:rPr>
                <w:rFonts w:ascii="Times New Roman" w:hAnsi="Times New Roman"/>
                <w:sz w:val="20"/>
                <w:szCs w:val="20"/>
                <w:lang w:eastAsia="ru-RU"/>
              </w:rPr>
              <w:t xml:space="preserve">2. Поточний контроль за суб’єктом </w:t>
            </w:r>
            <w:r w:rsidR="00D3076A" w:rsidRPr="00D3076A">
              <w:rPr>
                <w:rFonts w:ascii="Times New Roman" w:hAnsi="Times New Roman"/>
                <w:sz w:val="20"/>
                <w:szCs w:val="20"/>
                <w:lang w:eastAsia="ru-RU"/>
              </w:rPr>
              <w:t>г</w:t>
            </w:r>
            <w:r w:rsidRPr="00D3076A">
              <w:rPr>
                <w:rFonts w:ascii="Times New Roman" w:hAnsi="Times New Roman"/>
                <w:sz w:val="20"/>
                <w:szCs w:val="20"/>
                <w:lang w:eastAsia="ru-RU"/>
              </w:rPr>
              <w:t>осподарювання,</w:t>
            </w:r>
          </w:p>
          <w:p w:rsidR="007020FA" w:rsidRPr="00D3076A" w:rsidRDefault="007020FA" w:rsidP="00D3076A">
            <w:pPr>
              <w:spacing w:after="0" w:line="240" w:lineRule="auto"/>
              <w:ind w:left="57" w:right="57"/>
              <w:contextualSpacing/>
              <w:jc w:val="both"/>
              <w:rPr>
                <w:rFonts w:ascii="Times New Roman" w:hAnsi="Times New Roman"/>
                <w:sz w:val="20"/>
                <w:szCs w:val="20"/>
                <w:lang w:eastAsia="ru-RU"/>
              </w:rPr>
            </w:pPr>
            <w:r w:rsidRPr="00D3076A">
              <w:rPr>
                <w:rFonts w:ascii="Times New Roman" w:hAnsi="Times New Roman"/>
                <w:sz w:val="20"/>
                <w:szCs w:val="20"/>
                <w:lang w:eastAsia="ru-RU"/>
              </w:rPr>
              <w:t>що перебуває у сфері регулювання, у т</w:t>
            </w:r>
            <w:r w:rsidR="00D3076A" w:rsidRPr="00D3076A">
              <w:rPr>
                <w:rFonts w:ascii="Times New Roman" w:hAnsi="Times New Roman"/>
                <w:sz w:val="20"/>
                <w:szCs w:val="20"/>
                <w:lang w:eastAsia="ru-RU"/>
              </w:rPr>
              <w:t>.ч</w:t>
            </w:r>
            <w:r w:rsidRPr="00D3076A">
              <w:rPr>
                <w:rFonts w:ascii="Times New Roman" w:hAnsi="Times New Roman"/>
                <w:sz w:val="20"/>
                <w:szCs w:val="20"/>
                <w:lang w:eastAsia="ru-RU"/>
              </w:rPr>
              <w:t>:</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p>
        </w:tc>
        <w:tc>
          <w:tcPr>
            <w:tcW w:w="943" w:type="pct"/>
          </w:tcPr>
          <w:p w:rsidR="00CE2C37" w:rsidRPr="00D3076A" w:rsidRDefault="00CE2C37" w:rsidP="00CE2C37">
            <w:pPr>
              <w:spacing w:after="0" w:line="240" w:lineRule="auto"/>
              <w:contextualSpacing/>
              <w:jc w:val="both"/>
              <w:rPr>
                <w:rFonts w:ascii="Times New Roman" w:hAnsi="Times New Roman"/>
                <w:i/>
                <w:sz w:val="20"/>
                <w:szCs w:val="20"/>
                <w:lang w:eastAsia="ru-RU"/>
              </w:rPr>
            </w:pPr>
          </w:p>
        </w:tc>
        <w:tc>
          <w:tcPr>
            <w:tcW w:w="773" w:type="pct"/>
          </w:tcPr>
          <w:p w:rsidR="007020FA" w:rsidRPr="00D3076A" w:rsidRDefault="007020FA" w:rsidP="00BA41E9">
            <w:pPr>
              <w:spacing w:after="0" w:line="240" w:lineRule="auto"/>
              <w:ind w:left="284"/>
              <w:contextualSpacing/>
              <w:jc w:val="center"/>
              <w:rPr>
                <w:rFonts w:ascii="Times New Roman" w:hAnsi="Times New Roman"/>
                <w:sz w:val="20"/>
                <w:szCs w:val="20"/>
                <w:lang w:eastAsia="ru-RU"/>
              </w:rPr>
            </w:pP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p>
        </w:tc>
        <w:tc>
          <w:tcPr>
            <w:tcW w:w="740" w:type="pct"/>
          </w:tcPr>
          <w:p w:rsidR="007020FA" w:rsidRPr="00D3076A" w:rsidRDefault="007020FA" w:rsidP="003E6A6F">
            <w:pPr>
              <w:spacing w:after="0" w:line="240" w:lineRule="auto"/>
              <w:contextualSpacing/>
              <w:jc w:val="center"/>
              <w:rPr>
                <w:rFonts w:ascii="Times New Roman" w:hAnsi="Times New Roman"/>
                <w:sz w:val="20"/>
                <w:szCs w:val="20"/>
                <w:lang w:eastAsia="ru-RU"/>
              </w:rPr>
            </w:pPr>
          </w:p>
        </w:tc>
      </w:tr>
      <w:tr w:rsidR="00D3076A" w:rsidRPr="00D3076A" w:rsidTr="00D3076A">
        <w:tc>
          <w:tcPr>
            <w:tcW w:w="1376" w:type="pct"/>
          </w:tcPr>
          <w:p w:rsidR="007020FA" w:rsidRPr="00D3076A" w:rsidRDefault="007020FA" w:rsidP="00D3076A">
            <w:pPr>
              <w:pStyle w:val="a9"/>
              <w:numPr>
                <w:ilvl w:val="0"/>
                <w:numId w:val="2"/>
              </w:numPr>
              <w:spacing w:after="0" w:line="240" w:lineRule="auto"/>
              <w:ind w:left="57" w:right="57"/>
              <w:jc w:val="both"/>
              <w:rPr>
                <w:rFonts w:ascii="Times New Roman" w:hAnsi="Times New Roman"/>
                <w:i/>
                <w:sz w:val="20"/>
                <w:szCs w:val="20"/>
                <w:lang w:eastAsia="ru-RU"/>
              </w:rPr>
            </w:pPr>
            <w:r w:rsidRPr="00D3076A">
              <w:rPr>
                <w:rFonts w:ascii="Times New Roman" w:hAnsi="Times New Roman"/>
                <w:i/>
                <w:sz w:val="20"/>
                <w:szCs w:val="20"/>
                <w:lang w:eastAsia="ru-RU"/>
              </w:rPr>
              <w:t>камеральні</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val="ru-RU" w:eastAsia="ru-RU"/>
              </w:rPr>
            </w:pPr>
            <w:r w:rsidRPr="00D3076A">
              <w:rPr>
                <w:rFonts w:ascii="Times New Roman" w:hAnsi="Times New Roman"/>
                <w:sz w:val="20"/>
                <w:szCs w:val="20"/>
                <w:lang w:val="ru-RU" w:eastAsia="ru-RU"/>
              </w:rPr>
              <w:t>-</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val="ru-RU" w:eastAsia="ru-RU"/>
              </w:rPr>
            </w:pPr>
            <w:r w:rsidRPr="00D3076A">
              <w:rPr>
                <w:rFonts w:ascii="Times New Roman" w:hAnsi="Times New Roman"/>
                <w:sz w:val="20"/>
                <w:szCs w:val="20"/>
                <w:lang w:val="ru-RU" w:eastAsia="ru-RU"/>
              </w:rPr>
              <w:t>-</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val="ru-RU" w:eastAsia="ru-RU"/>
              </w:rPr>
            </w:pPr>
            <w:r w:rsidRPr="00D3076A">
              <w:rPr>
                <w:rFonts w:ascii="Times New Roman" w:hAnsi="Times New Roman"/>
                <w:sz w:val="20"/>
                <w:szCs w:val="20"/>
                <w:lang w:val="ru-RU" w:eastAsia="ru-RU"/>
              </w:rPr>
              <w:t>-</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val="ru-RU" w:eastAsia="ru-RU"/>
              </w:rPr>
            </w:pPr>
            <w:r w:rsidRPr="00D3076A">
              <w:rPr>
                <w:rFonts w:ascii="Times New Roman" w:hAnsi="Times New Roman"/>
                <w:sz w:val="20"/>
                <w:szCs w:val="20"/>
                <w:lang w:val="ru-RU" w:eastAsia="ru-RU"/>
              </w:rPr>
              <w:t>-</w:t>
            </w:r>
          </w:p>
        </w:tc>
        <w:tc>
          <w:tcPr>
            <w:tcW w:w="740" w:type="pct"/>
          </w:tcPr>
          <w:p w:rsidR="007020FA" w:rsidRPr="00D3076A" w:rsidRDefault="007020FA" w:rsidP="003E6A6F">
            <w:pPr>
              <w:spacing w:after="0" w:line="240" w:lineRule="auto"/>
              <w:contextualSpacing/>
              <w:jc w:val="center"/>
              <w:rPr>
                <w:rFonts w:ascii="Times New Roman" w:hAnsi="Times New Roman"/>
                <w:sz w:val="20"/>
                <w:szCs w:val="20"/>
                <w:lang w:val="ru-RU" w:eastAsia="ru-RU"/>
              </w:rPr>
            </w:pPr>
            <w:r w:rsidRPr="00D3076A">
              <w:rPr>
                <w:rFonts w:ascii="Times New Roman" w:hAnsi="Times New Roman"/>
                <w:sz w:val="20"/>
                <w:szCs w:val="20"/>
                <w:lang w:val="ru-RU" w:eastAsia="ru-RU"/>
              </w:rPr>
              <w:t>-</w:t>
            </w:r>
          </w:p>
        </w:tc>
      </w:tr>
      <w:tr w:rsidR="00D3076A" w:rsidRPr="00D3076A" w:rsidTr="00D3076A">
        <w:trPr>
          <w:trHeight w:val="268"/>
        </w:trPr>
        <w:tc>
          <w:tcPr>
            <w:tcW w:w="1376" w:type="pct"/>
          </w:tcPr>
          <w:p w:rsidR="007020FA" w:rsidRPr="00D3076A" w:rsidRDefault="007020FA" w:rsidP="00D3076A">
            <w:pPr>
              <w:pStyle w:val="a9"/>
              <w:numPr>
                <w:ilvl w:val="0"/>
                <w:numId w:val="2"/>
              </w:numPr>
              <w:spacing w:after="0" w:line="240" w:lineRule="auto"/>
              <w:ind w:right="191"/>
              <w:jc w:val="both"/>
              <w:rPr>
                <w:rFonts w:ascii="Times New Roman" w:hAnsi="Times New Roman"/>
                <w:i/>
                <w:sz w:val="20"/>
                <w:szCs w:val="20"/>
                <w:lang w:eastAsia="ru-RU"/>
              </w:rPr>
            </w:pPr>
            <w:r w:rsidRPr="00D3076A">
              <w:rPr>
                <w:rFonts w:ascii="Times New Roman" w:hAnsi="Times New Roman"/>
                <w:i/>
                <w:sz w:val="20"/>
                <w:szCs w:val="20"/>
                <w:lang w:eastAsia="ru-RU"/>
              </w:rPr>
              <w:t>виїзні</w:t>
            </w:r>
          </w:p>
        </w:tc>
        <w:tc>
          <w:tcPr>
            <w:tcW w:w="435" w:type="pct"/>
          </w:tcPr>
          <w:p w:rsidR="007020FA" w:rsidRPr="00D3076A" w:rsidRDefault="007020FA" w:rsidP="00BA41E9">
            <w:pPr>
              <w:spacing w:after="0" w:line="240" w:lineRule="auto"/>
              <w:contextualSpacing/>
              <w:rPr>
                <w:rFonts w:ascii="Times New Roman" w:hAnsi="Times New Roman"/>
                <w:i/>
                <w:sz w:val="20"/>
                <w:szCs w:val="20"/>
                <w:lang w:val="ru-RU" w:eastAsia="ru-RU"/>
              </w:rPr>
            </w:pPr>
          </w:p>
        </w:tc>
        <w:tc>
          <w:tcPr>
            <w:tcW w:w="943" w:type="pct"/>
          </w:tcPr>
          <w:p w:rsidR="007020FA" w:rsidRPr="00D3076A" w:rsidRDefault="007020FA" w:rsidP="00BA41E9">
            <w:pPr>
              <w:spacing w:after="0" w:line="240" w:lineRule="auto"/>
              <w:ind w:left="284"/>
              <w:contextualSpacing/>
              <w:jc w:val="center"/>
              <w:rPr>
                <w:rFonts w:ascii="Times New Roman" w:hAnsi="Times New Roman"/>
                <w:i/>
                <w:sz w:val="20"/>
                <w:szCs w:val="20"/>
                <w:lang w:eastAsia="ru-RU"/>
              </w:rPr>
            </w:pPr>
          </w:p>
        </w:tc>
        <w:tc>
          <w:tcPr>
            <w:tcW w:w="773" w:type="pct"/>
          </w:tcPr>
          <w:p w:rsidR="007020FA" w:rsidRPr="00D3076A" w:rsidRDefault="007020FA" w:rsidP="00BA41E9">
            <w:pPr>
              <w:spacing w:after="0" w:line="240" w:lineRule="auto"/>
              <w:ind w:left="284"/>
              <w:contextualSpacing/>
              <w:jc w:val="center"/>
              <w:rPr>
                <w:rFonts w:ascii="Times New Roman" w:hAnsi="Times New Roman"/>
                <w:i/>
                <w:sz w:val="20"/>
                <w:szCs w:val="20"/>
                <w:lang w:eastAsia="ru-RU"/>
              </w:rPr>
            </w:pPr>
          </w:p>
        </w:tc>
        <w:tc>
          <w:tcPr>
            <w:tcW w:w="733" w:type="pct"/>
          </w:tcPr>
          <w:p w:rsidR="007020FA" w:rsidRPr="00D3076A" w:rsidRDefault="007020FA" w:rsidP="00FE236A">
            <w:pPr>
              <w:spacing w:after="0" w:line="240" w:lineRule="auto"/>
              <w:ind w:left="284"/>
              <w:contextualSpacing/>
              <w:jc w:val="center"/>
              <w:rPr>
                <w:rFonts w:ascii="Times New Roman" w:hAnsi="Times New Roman"/>
                <w:i/>
                <w:sz w:val="20"/>
                <w:szCs w:val="20"/>
                <w:lang w:eastAsia="ru-RU"/>
              </w:rPr>
            </w:pPr>
          </w:p>
        </w:tc>
        <w:tc>
          <w:tcPr>
            <w:tcW w:w="740" w:type="pct"/>
          </w:tcPr>
          <w:p w:rsidR="007020FA" w:rsidRPr="00D3076A" w:rsidRDefault="007020FA" w:rsidP="00FE236A">
            <w:pPr>
              <w:spacing w:after="0" w:line="240" w:lineRule="auto"/>
              <w:contextualSpacing/>
              <w:jc w:val="center"/>
              <w:rPr>
                <w:rFonts w:ascii="Times New Roman" w:hAnsi="Times New Roman"/>
                <w:i/>
                <w:sz w:val="20"/>
                <w:szCs w:val="20"/>
                <w:lang w:eastAsia="ru-RU"/>
              </w:rPr>
            </w:pPr>
          </w:p>
        </w:tc>
      </w:tr>
      <w:tr w:rsidR="00D3076A" w:rsidRPr="00D3076A" w:rsidTr="00D3076A">
        <w:tc>
          <w:tcPr>
            <w:tcW w:w="1376" w:type="pct"/>
          </w:tcPr>
          <w:p w:rsidR="007020FA" w:rsidRPr="00D3076A" w:rsidRDefault="007020FA" w:rsidP="00D3076A">
            <w:pPr>
              <w:spacing w:after="0" w:line="240" w:lineRule="auto"/>
              <w:ind w:left="57" w:right="57"/>
              <w:contextualSpacing/>
              <w:rPr>
                <w:rFonts w:ascii="Times New Roman" w:hAnsi="Times New Roman"/>
                <w:sz w:val="20"/>
                <w:szCs w:val="20"/>
                <w:lang w:eastAsia="ru-RU"/>
              </w:rPr>
            </w:pPr>
            <w:r w:rsidRPr="00D3076A">
              <w:rPr>
                <w:rFonts w:ascii="Times New Roman" w:hAnsi="Times New Roman"/>
                <w:sz w:val="20"/>
                <w:szCs w:val="20"/>
                <w:lang w:eastAsia="ru-RU"/>
              </w:rPr>
              <w:t xml:space="preserve">3. Підготовка, затвердження та опрацювання одного окремого акту про порушення вимог регулювання </w:t>
            </w:r>
          </w:p>
        </w:tc>
        <w:tc>
          <w:tcPr>
            <w:tcW w:w="435" w:type="pct"/>
          </w:tcPr>
          <w:p w:rsidR="007020FA" w:rsidRPr="00D3076A" w:rsidRDefault="007020FA" w:rsidP="003E6A6F">
            <w:pPr>
              <w:spacing w:after="0" w:line="240" w:lineRule="auto"/>
              <w:ind w:left="284"/>
              <w:contextualSpacing/>
              <w:jc w:val="center"/>
              <w:rPr>
                <w:rFonts w:ascii="Times New Roman" w:hAnsi="Times New Roman"/>
                <w:i/>
                <w:sz w:val="20"/>
                <w:szCs w:val="20"/>
                <w:highlight w:val="yellow"/>
                <w:lang w:eastAsia="ru-RU"/>
              </w:rPr>
            </w:pPr>
          </w:p>
        </w:tc>
        <w:tc>
          <w:tcPr>
            <w:tcW w:w="943" w:type="pct"/>
          </w:tcPr>
          <w:p w:rsidR="007020FA" w:rsidRPr="00D3076A" w:rsidRDefault="007020FA" w:rsidP="003E6A6F">
            <w:pPr>
              <w:spacing w:after="0" w:line="240" w:lineRule="auto"/>
              <w:ind w:left="284"/>
              <w:contextualSpacing/>
              <w:jc w:val="center"/>
              <w:rPr>
                <w:rFonts w:ascii="Times New Roman" w:hAnsi="Times New Roman"/>
                <w:i/>
                <w:sz w:val="20"/>
                <w:szCs w:val="20"/>
                <w:highlight w:val="yellow"/>
                <w:lang w:eastAsia="ru-RU"/>
              </w:rPr>
            </w:pPr>
          </w:p>
        </w:tc>
        <w:tc>
          <w:tcPr>
            <w:tcW w:w="773" w:type="pct"/>
          </w:tcPr>
          <w:p w:rsidR="007020FA" w:rsidRPr="00D3076A" w:rsidRDefault="007020FA" w:rsidP="003E6A6F">
            <w:pPr>
              <w:spacing w:after="0" w:line="240" w:lineRule="auto"/>
              <w:ind w:left="284"/>
              <w:contextualSpacing/>
              <w:jc w:val="center"/>
              <w:rPr>
                <w:rFonts w:ascii="Times New Roman" w:hAnsi="Times New Roman"/>
                <w:i/>
                <w:sz w:val="20"/>
                <w:szCs w:val="20"/>
                <w:highlight w:val="yellow"/>
                <w:lang w:eastAsia="ru-RU"/>
              </w:rPr>
            </w:pPr>
          </w:p>
        </w:tc>
        <w:tc>
          <w:tcPr>
            <w:tcW w:w="733" w:type="pct"/>
          </w:tcPr>
          <w:p w:rsidR="007020FA" w:rsidRPr="00D3076A" w:rsidRDefault="007020FA" w:rsidP="003E6A6F">
            <w:pPr>
              <w:spacing w:after="0" w:line="240" w:lineRule="auto"/>
              <w:ind w:left="284"/>
              <w:contextualSpacing/>
              <w:jc w:val="center"/>
              <w:rPr>
                <w:rFonts w:ascii="Times New Roman" w:hAnsi="Times New Roman"/>
                <w:i/>
                <w:sz w:val="20"/>
                <w:szCs w:val="20"/>
                <w:highlight w:val="yellow"/>
                <w:lang w:eastAsia="ru-RU"/>
              </w:rPr>
            </w:pPr>
          </w:p>
        </w:tc>
        <w:tc>
          <w:tcPr>
            <w:tcW w:w="740" w:type="pct"/>
          </w:tcPr>
          <w:p w:rsidR="007020FA" w:rsidRPr="00D3076A" w:rsidRDefault="007020FA" w:rsidP="003E6A6F">
            <w:pPr>
              <w:spacing w:after="0" w:line="240" w:lineRule="auto"/>
              <w:contextualSpacing/>
              <w:jc w:val="center"/>
              <w:rPr>
                <w:rFonts w:ascii="Times New Roman" w:hAnsi="Times New Roman"/>
                <w:i/>
                <w:sz w:val="20"/>
                <w:szCs w:val="20"/>
                <w:highlight w:val="yellow"/>
                <w:lang w:eastAsia="ru-RU"/>
              </w:rPr>
            </w:pPr>
          </w:p>
        </w:tc>
      </w:tr>
      <w:tr w:rsidR="00D3076A" w:rsidRPr="00D3076A" w:rsidTr="00D3076A">
        <w:tc>
          <w:tcPr>
            <w:tcW w:w="1376" w:type="pct"/>
          </w:tcPr>
          <w:p w:rsidR="007020FA" w:rsidRPr="00D3076A" w:rsidRDefault="007020FA" w:rsidP="00D3076A">
            <w:pPr>
              <w:spacing w:after="0" w:line="240" w:lineRule="auto"/>
              <w:ind w:left="57" w:right="57"/>
              <w:contextualSpacing/>
              <w:rPr>
                <w:rFonts w:ascii="Times New Roman" w:hAnsi="Times New Roman"/>
                <w:sz w:val="20"/>
                <w:szCs w:val="20"/>
                <w:lang w:eastAsia="ru-RU"/>
              </w:rPr>
            </w:pPr>
            <w:r w:rsidRPr="00D3076A">
              <w:rPr>
                <w:rFonts w:ascii="Times New Roman" w:hAnsi="Times New Roman"/>
                <w:sz w:val="20"/>
                <w:szCs w:val="20"/>
                <w:lang w:eastAsia="ru-RU"/>
              </w:rPr>
              <w:t xml:space="preserve">4. Реалізація одного окремого рішення щодо порушення вимог регулювання </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40" w:type="pct"/>
          </w:tcPr>
          <w:p w:rsidR="007020FA" w:rsidRPr="00D3076A" w:rsidRDefault="007020F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r>
      <w:tr w:rsidR="00D3076A" w:rsidRPr="00D3076A" w:rsidTr="00D3076A">
        <w:tc>
          <w:tcPr>
            <w:tcW w:w="1376" w:type="pct"/>
          </w:tcPr>
          <w:p w:rsidR="007020FA" w:rsidRPr="00D3076A" w:rsidRDefault="007020FA" w:rsidP="00D3076A">
            <w:pPr>
              <w:spacing w:after="0" w:line="240" w:lineRule="auto"/>
              <w:ind w:left="57" w:right="57"/>
              <w:contextualSpacing/>
              <w:rPr>
                <w:rFonts w:ascii="Times New Roman" w:hAnsi="Times New Roman"/>
                <w:sz w:val="20"/>
                <w:szCs w:val="20"/>
                <w:lang w:eastAsia="ru-RU"/>
              </w:rPr>
            </w:pPr>
            <w:r w:rsidRPr="00D3076A">
              <w:rPr>
                <w:rFonts w:ascii="Times New Roman" w:hAnsi="Times New Roman"/>
                <w:sz w:val="20"/>
                <w:szCs w:val="20"/>
                <w:lang w:eastAsia="ru-RU"/>
              </w:rPr>
              <w:t xml:space="preserve">5. Оскарження одного окремого рішення суб’єктами господарювання </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40" w:type="pct"/>
          </w:tcPr>
          <w:p w:rsidR="007020FA" w:rsidRPr="00D3076A" w:rsidRDefault="007020F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r>
      <w:tr w:rsidR="00D3076A" w:rsidRPr="00D3076A" w:rsidTr="00D3076A">
        <w:tc>
          <w:tcPr>
            <w:tcW w:w="1376" w:type="pct"/>
          </w:tcPr>
          <w:p w:rsidR="007020FA" w:rsidRPr="00D3076A" w:rsidRDefault="007020FA" w:rsidP="00D3076A">
            <w:pPr>
              <w:spacing w:after="0" w:line="240" w:lineRule="auto"/>
              <w:ind w:left="57" w:right="57"/>
              <w:contextualSpacing/>
              <w:rPr>
                <w:rFonts w:ascii="Times New Roman" w:hAnsi="Times New Roman"/>
                <w:sz w:val="20"/>
                <w:szCs w:val="20"/>
                <w:lang w:eastAsia="ru-RU"/>
              </w:rPr>
            </w:pPr>
            <w:r w:rsidRPr="00D3076A">
              <w:rPr>
                <w:rFonts w:ascii="Times New Roman" w:hAnsi="Times New Roman"/>
                <w:sz w:val="20"/>
                <w:szCs w:val="20"/>
                <w:lang w:eastAsia="ru-RU"/>
              </w:rPr>
              <w:t>6. Підготовка звітності за результатами регулювання</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40" w:type="pct"/>
          </w:tcPr>
          <w:p w:rsidR="007020FA" w:rsidRPr="00D3076A" w:rsidRDefault="007020F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r>
      <w:tr w:rsidR="00D3076A" w:rsidRPr="00D3076A" w:rsidTr="00D965A2">
        <w:trPr>
          <w:trHeight w:val="380"/>
        </w:trPr>
        <w:tc>
          <w:tcPr>
            <w:tcW w:w="1376" w:type="pct"/>
          </w:tcPr>
          <w:p w:rsidR="007020FA" w:rsidRPr="00D3076A" w:rsidRDefault="007020FA" w:rsidP="00D3076A">
            <w:pPr>
              <w:spacing w:after="0" w:line="240" w:lineRule="auto"/>
              <w:ind w:left="57" w:right="57"/>
              <w:contextualSpacing/>
              <w:rPr>
                <w:rFonts w:ascii="Times New Roman" w:hAnsi="Times New Roman"/>
                <w:sz w:val="20"/>
                <w:szCs w:val="20"/>
                <w:lang w:eastAsia="ru-RU"/>
              </w:rPr>
            </w:pPr>
            <w:r w:rsidRPr="00D3076A">
              <w:rPr>
                <w:rFonts w:ascii="Times New Roman" w:hAnsi="Times New Roman"/>
                <w:sz w:val="20"/>
                <w:szCs w:val="20"/>
                <w:lang w:eastAsia="ru-RU"/>
              </w:rPr>
              <w:t xml:space="preserve">7. Інші адміністративні процедури </w:t>
            </w:r>
            <w:r w:rsidRPr="00D3076A">
              <w:rPr>
                <w:rFonts w:ascii="Times New Roman" w:hAnsi="Times New Roman"/>
                <w:i/>
                <w:sz w:val="20"/>
                <w:szCs w:val="20"/>
                <w:lang w:eastAsia="ru-RU"/>
              </w:rPr>
              <w:t xml:space="preserve">(уточнити): </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c>
          <w:tcPr>
            <w:tcW w:w="740" w:type="pct"/>
          </w:tcPr>
          <w:p w:rsidR="007020FA" w:rsidRPr="00D3076A" w:rsidRDefault="007020F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r>
      <w:tr w:rsidR="00D3076A" w:rsidRPr="00D3076A" w:rsidTr="00D3076A">
        <w:tc>
          <w:tcPr>
            <w:tcW w:w="1376" w:type="pct"/>
          </w:tcPr>
          <w:p w:rsidR="007020FA" w:rsidRPr="00D3076A" w:rsidRDefault="007020FA" w:rsidP="003E6A6F">
            <w:pPr>
              <w:spacing w:after="0" w:line="240" w:lineRule="auto"/>
              <w:ind w:left="142" w:right="191"/>
              <w:contextualSpacing/>
              <w:rPr>
                <w:rFonts w:ascii="Times New Roman" w:hAnsi="Times New Roman"/>
                <w:sz w:val="20"/>
                <w:szCs w:val="20"/>
                <w:lang w:eastAsia="ru-RU"/>
              </w:rPr>
            </w:pPr>
            <w:r w:rsidRPr="00D3076A">
              <w:rPr>
                <w:rFonts w:ascii="Times New Roman" w:hAnsi="Times New Roman"/>
                <w:sz w:val="20"/>
                <w:szCs w:val="20"/>
                <w:lang w:eastAsia="ru-RU"/>
              </w:rPr>
              <w:t>Разом за рік</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740" w:type="pct"/>
          </w:tcPr>
          <w:p w:rsidR="007020FA" w:rsidRPr="00D3076A" w:rsidRDefault="00D3076A" w:rsidP="003E6A6F">
            <w:pPr>
              <w:spacing w:after="0" w:line="240" w:lineRule="auto"/>
              <w:contextualSpacing/>
              <w:jc w:val="center"/>
              <w:rPr>
                <w:rFonts w:ascii="Times New Roman" w:hAnsi="Times New Roman"/>
                <w:sz w:val="20"/>
                <w:szCs w:val="20"/>
                <w:lang w:eastAsia="ru-RU"/>
              </w:rPr>
            </w:pPr>
            <w:r w:rsidRPr="00D3076A">
              <w:rPr>
                <w:rFonts w:ascii="Times New Roman" w:hAnsi="Times New Roman"/>
                <w:sz w:val="20"/>
                <w:szCs w:val="20"/>
                <w:lang w:eastAsia="ru-RU"/>
              </w:rPr>
              <w:t>-</w:t>
            </w:r>
          </w:p>
        </w:tc>
      </w:tr>
      <w:tr w:rsidR="00D3076A" w:rsidRPr="00D3076A" w:rsidTr="00D3076A">
        <w:tc>
          <w:tcPr>
            <w:tcW w:w="1376" w:type="pct"/>
          </w:tcPr>
          <w:p w:rsidR="007020FA" w:rsidRPr="00D3076A" w:rsidRDefault="007020FA" w:rsidP="003E6A6F">
            <w:pPr>
              <w:spacing w:after="0" w:line="240" w:lineRule="auto"/>
              <w:ind w:left="142" w:right="191"/>
              <w:contextualSpacing/>
              <w:rPr>
                <w:rFonts w:ascii="Times New Roman" w:hAnsi="Times New Roman"/>
                <w:sz w:val="20"/>
                <w:szCs w:val="20"/>
                <w:lang w:eastAsia="ru-RU"/>
              </w:rPr>
            </w:pPr>
            <w:r w:rsidRPr="00D3076A">
              <w:rPr>
                <w:rFonts w:ascii="Times New Roman" w:hAnsi="Times New Roman"/>
                <w:sz w:val="20"/>
                <w:szCs w:val="20"/>
                <w:lang w:eastAsia="ru-RU"/>
              </w:rPr>
              <w:t>Сумарно за п’ять років</w:t>
            </w:r>
          </w:p>
        </w:tc>
        <w:tc>
          <w:tcPr>
            <w:tcW w:w="435"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94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77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733" w:type="pct"/>
          </w:tcPr>
          <w:p w:rsidR="007020FA" w:rsidRPr="00D3076A" w:rsidRDefault="007020FA" w:rsidP="003E6A6F">
            <w:pPr>
              <w:spacing w:after="0" w:line="240" w:lineRule="auto"/>
              <w:ind w:left="284"/>
              <w:contextualSpacing/>
              <w:jc w:val="center"/>
              <w:rPr>
                <w:rFonts w:ascii="Times New Roman" w:hAnsi="Times New Roman"/>
                <w:sz w:val="20"/>
                <w:szCs w:val="20"/>
                <w:lang w:eastAsia="ru-RU"/>
              </w:rPr>
            </w:pPr>
            <w:r w:rsidRPr="00D3076A">
              <w:rPr>
                <w:rFonts w:ascii="Times New Roman" w:hAnsi="Times New Roman"/>
                <w:sz w:val="20"/>
                <w:szCs w:val="20"/>
                <w:lang w:eastAsia="ru-RU"/>
              </w:rPr>
              <w:t>Х</w:t>
            </w:r>
          </w:p>
        </w:tc>
        <w:tc>
          <w:tcPr>
            <w:tcW w:w="740" w:type="pct"/>
          </w:tcPr>
          <w:p w:rsidR="007020FA" w:rsidRPr="00D3076A" w:rsidRDefault="00D3076A" w:rsidP="003E6A6F">
            <w:pPr>
              <w:spacing w:after="0" w:line="240" w:lineRule="auto"/>
              <w:contextualSpacing/>
              <w:jc w:val="center"/>
              <w:rPr>
                <w:rFonts w:ascii="Times New Roman" w:hAnsi="Times New Roman"/>
                <w:sz w:val="20"/>
                <w:szCs w:val="20"/>
                <w:lang w:val="ru-RU" w:eastAsia="ru-RU"/>
              </w:rPr>
            </w:pPr>
            <w:r w:rsidRPr="00D3076A">
              <w:rPr>
                <w:rFonts w:ascii="Times New Roman" w:hAnsi="Times New Roman"/>
                <w:sz w:val="20"/>
                <w:szCs w:val="20"/>
                <w:lang w:val="ru-RU" w:eastAsia="ru-RU"/>
              </w:rPr>
              <w:t>-</w:t>
            </w:r>
          </w:p>
        </w:tc>
      </w:tr>
    </w:tbl>
    <w:p w:rsidR="00C11CD5" w:rsidRPr="00B133DC" w:rsidRDefault="00C11CD5" w:rsidP="003E6A6F">
      <w:pPr>
        <w:spacing w:after="0" w:line="240" w:lineRule="auto"/>
        <w:ind w:firstLine="709"/>
        <w:contextualSpacing/>
        <w:jc w:val="both"/>
        <w:rPr>
          <w:rFonts w:ascii="Times New Roman" w:hAnsi="Times New Roman"/>
          <w:sz w:val="20"/>
          <w:szCs w:val="20"/>
          <w:lang w:eastAsia="ru-RU"/>
        </w:rPr>
      </w:pPr>
    </w:p>
    <w:p w:rsidR="007020FA" w:rsidRPr="00B133DC" w:rsidRDefault="007020FA" w:rsidP="0032093C">
      <w:pPr>
        <w:spacing w:after="0" w:line="240" w:lineRule="auto"/>
        <w:ind w:firstLine="567"/>
        <w:contextualSpacing/>
        <w:jc w:val="both"/>
        <w:rPr>
          <w:rFonts w:ascii="Times New Roman" w:hAnsi="Times New Roman"/>
          <w:sz w:val="20"/>
          <w:szCs w:val="20"/>
          <w:lang w:val="ru-RU" w:eastAsia="ru-RU"/>
        </w:rPr>
      </w:pPr>
      <w:r w:rsidRPr="00B133DC">
        <w:rPr>
          <w:rFonts w:ascii="Times New Roman" w:hAnsi="Times New Roman"/>
          <w:sz w:val="20"/>
          <w:szCs w:val="20"/>
          <w:lang w:eastAsia="ru-RU"/>
        </w:rPr>
        <w:t>4. Розрахунок сумарних витрат суб’єктів малого підприємництва, що виникають на виконання вимог регулювання</w:t>
      </w:r>
      <w:r w:rsidRPr="00B133DC">
        <w:rPr>
          <w:rFonts w:ascii="Times New Roman" w:hAnsi="Times New Roman"/>
          <w:sz w:val="20"/>
          <w:szCs w:val="20"/>
          <w:lang w:val="ru-RU" w:eastAsia="ru-RU"/>
        </w:rPr>
        <w:t>:</w:t>
      </w:r>
    </w:p>
    <w:tbl>
      <w:tblPr>
        <w:tblW w:w="10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943"/>
        <w:gridCol w:w="1985"/>
        <w:gridCol w:w="1494"/>
      </w:tblGrid>
      <w:tr w:rsidR="00B133DC" w:rsidRPr="00B133DC" w:rsidTr="0032093C">
        <w:tc>
          <w:tcPr>
            <w:tcW w:w="720" w:type="dxa"/>
          </w:tcPr>
          <w:p w:rsidR="007020FA" w:rsidRPr="00B133DC" w:rsidRDefault="007020FA" w:rsidP="003E6A6F">
            <w:pPr>
              <w:spacing w:after="0" w:line="240" w:lineRule="auto"/>
              <w:ind w:left="-108"/>
              <w:jc w:val="center"/>
              <w:rPr>
                <w:rFonts w:ascii="Times New Roman" w:hAnsi="Times New Roman"/>
                <w:sz w:val="20"/>
                <w:szCs w:val="20"/>
                <w:lang w:eastAsia="ru-RU"/>
              </w:rPr>
            </w:pPr>
            <w:r w:rsidRPr="00B133DC">
              <w:rPr>
                <w:rFonts w:ascii="Times New Roman" w:hAnsi="Times New Roman"/>
                <w:sz w:val="20"/>
                <w:szCs w:val="20"/>
                <w:lang w:eastAsia="ru-RU"/>
              </w:rPr>
              <w:t>№/№</w:t>
            </w:r>
          </w:p>
        </w:tc>
        <w:tc>
          <w:tcPr>
            <w:tcW w:w="5943" w:type="dxa"/>
          </w:tcPr>
          <w:p w:rsidR="007020FA" w:rsidRPr="00B133DC" w:rsidRDefault="007020FA" w:rsidP="003E6A6F">
            <w:pPr>
              <w:spacing w:after="0" w:line="240" w:lineRule="auto"/>
              <w:ind w:left="284"/>
              <w:contextualSpacing/>
              <w:jc w:val="center"/>
              <w:rPr>
                <w:rFonts w:ascii="Times New Roman" w:hAnsi="Times New Roman"/>
                <w:sz w:val="20"/>
                <w:szCs w:val="20"/>
                <w:lang w:eastAsia="ru-RU"/>
              </w:rPr>
            </w:pPr>
            <w:r w:rsidRPr="00B133DC">
              <w:rPr>
                <w:rFonts w:ascii="Times New Roman" w:hAnsi="Times New Roman"/>
                <w:sz w:val="20"/>
                <w:szCs w:val="20"/>
                <w:lang w:eastAsia="ru-RU"/>
              </w:rPr>
              <w:t>Показник</w:t>
            </w:r>
          </w:p>
        </w:tc>
        <w:tc>
          <w:tcPr>
            <w:tcW w:w="1985" w:type="dxa"/>
          </w:tcPr>
          <w:p w:rsidR="007020FA" w:rsidRPr="00B133DC" w:rsidRDefault="007020FA" w:rsidP="0032093C">
            <w:pPr>
              <w:spacing w:after="0" w:line="240" w:lineRule="auto"/>
              <w:ind w:left="57" w:right="57"/>
              <w:contextualSpacing/>
              <w:jc w:val="center"/>
              <w:rPr>
                <w:rFonts w:ascii="Times New Roman" w:hAnsi="Times New Roman"/>
                <w:sz w:val="20"/>
                <w:szCs w:val="20"/>
                <w:lang w:eastAsia="ru-RU"/>
              </w:rPr>
            </w:pPr>
            <w:r w:rsidRPr="00B133DC">
              <w:rPr>
                <w:rFonts w:ascii="Times New Roman" w:hAnsi="Times New Roman"/>
                <w:sz w:val="20"/>
                <w:szCs w:val="20"/>
                <w:lang w:eastAsia="ru-RU"/>
              </w:rPr>
              <w:t>Перший рік регулювання (стартовий)</w:t>
            </w:r>
          </w:p>
        </w:tc>
        <w:tc>
          <w:tcPr>
            <w:tcW w:w="1494" w:type="dxa"/>
          </w:tcPr>
          <w:p w:rsidR="007020FA" w:rsidRPr="00B133DC" w:rsidRDefault="007020FA" w:rsidP="00B460C7">
            <w:pPr>
              <w:spacing w:after="0" w:line="240" w:lineRule="auto"/>
              <w:contextualSpacing/>
              <w:jc w:val="center"/>
              <w:rPr>
                <w:rFonts w:ascii="Times New Roman" w:hAnsi="Times New Roman"/>
                <w:sz w:val="20"/>
                <w:szCs w:val="20"/>
                <w:lang w:eastAsia="ru-RU"/>
              </w:rPr>
            </w:pPr>
            <w:r w:rsidRPr="00B133DC">
              <w:rPr>
                <w:rFonts w:ascii="Times New Roman" w:hAnsi="Times New Roman"/>
                <w:sz w:val="20"/>
                <w:szCs w:val="20"/>
                <w:lang w:eastAsia="ru-RU"/>
              </w:rPr>
              <w:t>За п’ять років</w:t>
            </w:r>
          </w:p>
        </w:tc>
      </w:tr>
      <w:tr w:rsidR="00B133DC" w:rsidRPr="00B133DC" w:rsidTr="0032093C">
        <w:tc>
          <w:tcPr>
            <w:tcW w:w="720" w:type="dxa"/>
          </w:tcPr>
          <w:p w:rsidR="007020FA" w:rsidRPr="00B133DC" w:rsidRDefault="007020FA" w:rsidP="00D3076A">
            <w:pPr>
              <w:spacing w:after="0" w:line="240" w:lineRule="auto"/>
              <w:ind w:left="-108"/>
              <w:contextualSpacing/>
              <w:jc w:val="center"/>
              <w:rPr>
                <w:rFonts w:ascii="Times New Roman" w:hAnsi="Times New Roman"/>
                <w:sz w:val="20"/>
                <w:szCs w:val="20"/>
                <w:lang w:eastAsia="ru-RU"/>
              </w:rPr>
            </w:pPr>
            <w:r w:rsidRPr="00B133DC">
              <w:rPr>
                <w:rFonts w:ascii="Times New Roman" w:hAnsi="Times New Roman"/>
                <w:sz w:val="20"/>
                <w:szCs w:val="20"/>
                <w:lang w:eastAsia="ru-RU"/>
              </w:rPr>
              <w:t>1</w:t>
            </w:r>
          </w:p>
        </w:tc>
        <w:tc>
          <w:tcPr>
            <w:tcW w:w="5943" w:type="dxa"/>
          </w:tcPr>
          <w:p w:rsidR="007020FA" w:rsidRPr="00B133DC" w:rsidRDefault="007020FA" w:rsidP="00D3076A">
            <w:pPr>
              <w:spacing w:after="0" w:line="240" w:lineRule="auto"/>
              <w:ind w:left="57" w:right="57"/>
              <w:contextualSpacing/>
              <w:jc w:val="both"/>
              <w:rPr>
                <w:rFonts w:ascii="Times New Roman" w:hAnsi="Times New Roman"/>
                <w:sz w:val="20"/>
                <w:szCs w:val="20"/>
                <w:lang w:eastAsia="ru-RU"/>
              </w:rPr>
            </w:pPr>
            <w:r w:rsidRPr="00B133DC">
              <w:rPr>
                <w:rFonts w:ascii="Times New Roman" w:hAnsi="Times New Roman"/>
                <w:sz w:val="20"/>
                <w:szCs w:val="20"/>
                <w:lang w:eastAsia="ru-RU"/>
              </w:rPr>
              <w:t>Оцінка “прямих” витрат суб’єктів малого підприємництва на виконання регулювання</w:t>
            </w:r>
          </w:p>
        </w:tc>
        <w:tc>
          <w:tcPr>
            <w:tcW w:w="1985" w:type="dxa"/>
          </w:tcPr>
          <w:p w:rsidR="007020FA" w:rsidRPr="00B133DC" w:rsidRDefault="00FB638E" w:rsidP="0032093C">
            <w:pPr>
              <w:spacing w:after="0" w:line="240" w:lineRule="auto"/>
              <w:ind w:left="284"/>
              <w:contextualSpacing/>
              <w:jc w:val="center"/>
              <w:rPr>
                <w:rFonts w:ascii="Times New Roman" w:hAnsi="Times New Roman"/>
                <w:sz w:val="20"/>
                <w:szCs w:val="20"/>
                <w:lang w:val="en-US" w:eastAsia="ru-RU"/>
              </w:rPr>
            </w:pPr>
            <w:r w:rsidRPr="00B133DC">
              <w:rPr>
                <w:rFonts w:ascii="Times New Roman" w:hAnsi="Times New Roman"/>
                <w:sz w:val="20"/>
                <w:szCs w:val="20"/>
                <w:lang w:val="en-US" w:eastAsia="ru-RU"/>
              </w:rPr>
              <w:t>5 700,00</w:t>
            </w:r>
          </w:p>
        </w:tc>
        <w:tc>
          <w:tcPr>
            <w:tcW w:w="1494" w:type="dxa"/>
          </w:tcPr>
          <w:p w:rsidR="007020FA" w:rsidRPr="00B133DC" w:rsidRDefault="00FB638E" w:rsidP="003E6A6F">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en-US" w:eastAsia="ru-RU"/>
              </w:rPr>
              <w:t>28 500</w:t>
            </w:r>
            <w:r w:rsidRPr="00B133DC">
              <w:rPr>
                <w:rFonts w:ascii="Times New Roman" w:hAnsi="Times New Roman"/>
                <w:sz w:val="20"/>
                <w:szCs w:val="20"/>
                <w:lang w:val="ru-RU" w:eastAsia="ru-RU"/>
              </w:rPr>
              <w:t>,00</w:t>
            </w:r>
          </w:p>
        </w:tc>
      </w:tr>
      <w:tr w:rsidR="00B133DC" w:rsidRPr="00B133DC" w:rsidTr="0032093C">
        <w:tc>
          <w:tcPr>
            <w:tcW w:w="720" w:type="dxa"/>
          </w:tcPr>
          <w:p w:rsidR="007020FA" w:rsidRPr="00B133DC" w:rsidRDefault="007020FA" w:rsidP="00D3076A">
            <w:pPr>
              <w:spacing w:after="0" w:line="240" w:lineRule="auto"/>
              <w:ind w:left="-108"/>
              <w:contextualSpacing/>
              <w:jc w:val="center"/>
              <w:rPr>
                <w:rFonts w:ascii="Times New Roman" w:hAnsi="Times New Roman"/>
                <w:sz w:val="20"/>
                <w:szCs w:val="20"/>
                <w:lang w:eastAsia="ru-RU"/>
              </w:rPr>
            </w:pPr>
            <w:r w:rsidRPr="00B133DC">
              <w:rPr>
                <w:rFonts w:ascii="Times New Roman" w:hAnsi="Times New Roman"/>
                <w:sz w:val="20"/>
                <w:szCs w:val="20"/>
                <w:lang w:eastAsia="ru-RU"/>
              </w:rPr>
              <w:t>2</w:t>
            </w:r>
          </w:p>
        </w:tc>
        <w:tc>
          <w:tcPr>
            <w:tcW w:w="5943" w:type="dxa"/>
          </w:tcPr>
          <w:p w:rsidR="007020FA" w:rsidRPr="00B133DC" w:rsidRDefault="007020FA" w:rsidP="00D3076A">
            <w:pPr>
              <w:spacing w:after="0" w:line="240" w:lineRule="auto"/>
              <w:ind w:left="57" w:right="57"/>
              <w:contextualSpacing/>
              <w:jc w:val="both"/>
              <w:rPr>
                <w:rFonts w:ascii="Times New Roman" w:hAnsi="Times New Roman"/>
                <w:sz w:val="20"/>
                <w:szCs w:val="20"/>
                <w:lang w:eastAsia="ru-RU"/>
              </w:rPr>
            </w:pPr>
            <w:r w:rsidRPr="00B133DC">
              <w:rPr>
                <w:rFonts w:ascii="Times New Roman" w:hAnsi="Times New Roman"/>
                <w:sz w:val="20"/>
                <w:szCs w:val="20"/>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1985" w:type="dxa"/>
          </w:tcPr>
          <w:p w:rsidR="007020FA" w:rsidRPr="00B133DC" w:rsidRDefault="00FB638E" w:rsidP="003E6A6F">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ru-RU" w:eastAsia="ru-RU"/>
              </w:rPr>
              <w:t>9 568,00</w:t>
            </w:r>
          </w:p>
        </w:tc>
        <w:tc>
          <w:tcPr>
            <w:tcW w:w="1494" w:type="dxa"/>
          </w:tcPr>
          <w:p w:rsidR="007020FA" w:rsidRPr="00B133DC" w:rsidRDefault="00FB638E" w:rsidP="003E6A6F">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ru-RU" w:eastAsia="ru-RU"/>
              </w:rPr>
              <w:t>47 840,00</w:t>
            </w:r>
          </w:p>
        </w:tc>
      </w:tr>
      <w:tr w:rsidR="00B133DC" w:rsidRPr="00B133DC" w:rsidTr="0032093C">
        <w:trPr>
          <w:trHeight w:val="406"/>
        </w:trPr>
        <w:tc>
          <w:tcPr>
            <w:tcW w:w="720" w:type="dxa"/>
          </w:tcPr>
          <w:p w:rsidR="00654E88" w:rsidRPr="00B133DC" w:rsidRDefault="00654E88" w:rsidP="00D3076A">
            <w:pPr>
              <w:jc w:val="center"/>
              <w:rPr>
                <w:rFonts w:ascii="Times New Roman" w:hAnsi="Times New Roman"/>
                <w:sz w:val="20"/>
                <w:szCs w:val="20"/>
              </w:rPr>
            </w:pPr>
            <w:r w:rsidRPr="00B133DC">
              <w:rPr>
                <w:rFonts w:ascii="Times New Roman" w:hAnsi="Times New Roman"/>
                <w:sz w:val="20"/>
                <w:szCs w:val="20"/>
              </w:rPr>
              <w:t>3</w:t>
            </w:r>
          </w:p>
        </w:tc>
        <w:tc>
          <w:tcPr>
            <w:tcW w:w="5943" w:type="dxa"/>
          </w:tcPr>
          <w:p w:rsidR="00654E88" w:rsidRPr="00B133DC" w:rsidRDefault="00654E88" w:rsidP="00D3076A">
            <w:pPr>
              <w:spacing w:after="0" w:line="240" w:lineRule="auto"/>
              <w:ind w:left="57" w:right="57"/>
              <w:jc w:val="both"/>
              <w:rPr>
                <w:rFonts w:ascii="Times New Roman" w:hAnsi="Times New Roman"/>
                <w:sz w:val="20"/>
                <w:szCs w:val="20"/>
              </w:rPr>
            </w:pPr>
            <w:r w:rsidRPr="00B133DC">
              <w:rPr>
                <w:rFonts w:ascii="Times New Roman" w:hAnsi="Times New Roman"/>
                <w:sz w:val="20"/>
                <w:szCs w:val="20"/>
              </w:rPr>
              <w:t>Сумарні витрати малого підприємництва на виконання запланованого  регулювання</w:t>
            </w:r>
          </w:p>
        </w:tc>
        <w:tc>
          <w:tcPr>
            <w:tcW w:w="1985" w:type="dxa"/>
          </w:tcPr>
          <w:p w:rsidR="00654E88" w:rsidRPr="00B133DC" w:rsidRDefault="00FB638E" w:rsidP="00654E88">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ru-RU" w:eastAsia="ru-RU"/>
              </w:rPr>
              <w:t>15 268,00</w:t>
            </w:r>
          </w:p>
        </w:tc>
        <w:tc>
          <w:tcPr>
            <w:tcW w:w="1494" w:type="dxa"/>
          </w:tcPr>
          <w:p w:rsidR="00654E88" w:rsidRPr="00B133DC" w:rsidRDefault="00FB638E" w:rsidP="00654E88">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ru-RU" w:eastAsia="ru-RU"/>
              </w:rPr>
              <w:t>76 340,00</w:t>
            </w:r>
          </w:p>
        </w:tc>
      </w:tr>
      <w:tr w:rsidR="00B133DC" w:rsidRPr="00B133DC" w:rsidTr="0032093C">
        <w:tc>
          <w:tcPr>
            <w:tcW w:w="720" w:type="dxa"/>
          </w:tcPr>
          <w:p w:rsidR="007020FA" w:rsidRPr="00B133DC" w:rsidRDefault="007020FA" w:rsidP="00D3076A">
            <w:pPr>
              <w:spacing w:after="0" w:line="240" w:lineRule="auto"/>
              <w:ind w:left="-108"/>
              <w:contextualSpacing/>
              <w:jc w:val="center"/>
              <w:rPr>
                <w:rFonts w:ascii="Times New Roman" w:hAnsi="Times New Roman"/>
                <w:sz w:val="20"/>
                <w:szCs w:val="20"/>
                <w:lang w:eastAsia="ru-RU"/>
              </w:rPr>
            </w:pPr>
            <w:r w:rsidRPr="00B133DC">
              <w:rPr>
                <w:rFonts w:ascii="Times New Roman" w:hAnsi="Times New Roman"/>
                <w:sz w:val="20"/>
                <w:szCs w:val="20"/>
                <w:lang w:eastAsia="ru-RU"/>
              </w:rPr>
              <w:t>4</w:t>
            </w:r>
          </w:p>
        </w:tc>
        <w:tc>
          <w:tcPr>
            <w:tcW w:w="5943" w:type="dxa"/>
          </w:tcPr>
          <w:p w:rsidR="007020FA" w:rsidRPr="00B133DC" w:rsidRDefault="007020FA" w:rsidP="00D3076A">
            <w:pPr>
              <w:spacing w:after="0" w:line="240" w:lineRule="auto"/>
              <w:ind w:left="57" w:right="57"/>
              <w:contextualSpacing/>
              <w:jc w:val="both"/>
              <w:rPr>
                <w:rFonts w:ascii="Times New Roman" w:hAnsi="Times New Roman"/>
                <w:sz w:val="20"/>
                <w:szCs w:val="20"/>
                <w:lang w:eastAsia="ru-RU"/>
              </w:rPr>
            </w:pPr>
            <w:r w:rsidRPr="00B133DC">
              <w:rPr>
                <w:rFonts w:ascii="Times New Roman" w:hAnsi="Times New Roman"/>
                <w:sz w:val="20"/>
                <w:szCs w:val="20"/>
                <w:lang w:eastAsia="ru-RU"/>
              </w:rPr>
              <w:t>Бюджетні витрати  на адміністрування регулювання суб’єктів малого підприємництва</w:t>
            </w:r>
          </w:p>
        </w:tc>
        <w:tc>
          <w:tcPr>
            <w:tcW w:w="1985" w:type="dxa"/>
          </w:tcPr>
          <w:p w:rsidR="007020FA" w:rsidRPr="00B133DC" w:rsidRDefault="00FB638E" w:rsidP="003E6A6F">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ru-RU" w:eastAsia="ru-RU"/>
              </w:rPr>
              <w:t>-</w:t>
            </w:r>
          </w:p>
        </w:tc>
        <w:tc>
          <w:tcPr>
            <w:tcW w:w="1494" w:type="dxa"/>
          </w:tcPr>
          <w:p w:rsidR="007020FA" w:rsidRPr="00B133DC" w:rsidRDefault="00FB638E" w:rsidP="003E6A6F">
            <w:pPr>
              <w:spacing w:after="0" w:line="240" w:lineRule="auto"/>
              <w:ind w:left="284"/>
              <w:contextualSpacing/>
              <w:jc w:val="center"/>
              <w:rPr>
                <w:rFonts w:ascii="Times New Roman" w:hAnsi="Times New Roman"/>
                <w:sz w:val="20"/>
                <w:szCs w:val="20"/>
                <w:lang w:val="ru-RU" w:eastAsia="ru-RU"/>
              </w:rPr>
            </w:pPr>
            <w:r w:rsidRPr="00B133DC">
              <w:rPr>
                <w:rFonts w:ascii="Times New Roman" w:hAnsi="Times New Roman"/>
                <w:sz w:val="20"/>
                <w:szCs w:val="20"/>
                <w:lang w:val="ru-RU" w:eastAsia="ru-RU"/>
              </w:rPr>
              <w:t>-</w:t>
            </w:r>
          </w:p>
        </w:tc>
      </w:tr>
      <w:tr w:rsidR="001F2F1B" w:rsidRPr="00B133DC" w:rsidTr="0032093C">
        <w:tc>
          <w:tcPr>
            <w:tcW w:w="720" w:type="dxa"/>
          </w:tcPr>
          <w:p w:rsidR="007020FA" w:rsidRPr="00B133DC" w:rsidRDefault="007020FA" w:rsidP="00D3076A">
            <w:pPr>
              <w:spacing w:after="0" w:line="240" w:lineRule="auto"/>
              <w:ind w:left="-108"/>
              <w:contextualSpacing/>
              <w:jc w:val="center"/>
              <w:rPr>
                <w:rFonts w:ascii="Times New Roman" w:hAnsi="Times New Roman"/>
                <w:sz w:val="20"/>
                <w:szCs w:val="20"/>
                <w:lang w:eastAsia="ru-RU"/>
              </w:rPr>
            </w:pPr>
            <w:r w:rsidRPr="00B133DC">
              <w:rPr>
                <w:rFonts w:ascii="Times New Roman" w:hAnsi="Times New Roman"/>
                <w:sz w:val="20"/>
                <w:szCs w:val="20"/>
                <w:lang w:eastAsia="ru-RU"/>
              </w:rPr>
              <w:t>5</w:t>
            </w:r>
          </w:p>
        </w:tc>
        <w:tc>
          <w:tcPr>
            <w:tcW w:w="5943" w:type="dxa"/>
          </w:tcPr>
          <w:p w:rsidR="007020FA" w:rsidRPr="00B133DC" w:rsidRDefault="007020FA" w:rsidP="00D3076A">
            <w:pPr>
              <w:spacing w:after="0" w:line="240" w:lineRule="auto"/>
              <w:ind w:left="57" w:right="57"/>
              <w:contextualSpacing/>
              <w:jc w:val="both"/>
              <w:rPr>
                <w:rFonts w:ascii="Times New Roman" w:hAnsi="Times New Roman"/>
                <w:sz w:val="20"/>
                <w:szCs w:val="20"/>
                <w:lang w:eastAsia="ru-RU"/>
              </w:rPr>
            </w:pPr>
            <w:r w:rsidRPr="00B133DC">
              <w:rPr>
                <w:rFonts w:ascii="Times New Roman" w:hAnsi="Times New Roman"/>
                <w:sz w:val="20"/>
                <w:szCs w:val="20"/>
                <w:lang w:eastAsia="ru-RU"/>
              </w:rPr>
              <w:t>Сумарні витрати на виконання запланованого регулювання</w:t>
            </w:r>
          </w:p>
        </w:tc>
        <w:tc>
          <w:tcPr>
            <w:tcW w:w="1985" w:type="dxa"/>
          </w:tcPr>
          <w:p w:rsidR="007020FA" w:rsidRPr="009106BA" w:rsidRDefault="009106BA" w:rsidP="009106BA">
            <w:pPr>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 xml:space="preserve">     </w:t>
            </w:r>
            <w:r w:rsidRPr="00B133DC">
              <w:rPr>
                <w:rFonts w:ascii="Times New Roman" w:hAnsi="Times New Roman"/>
                <w:sz w:val="20"/>
                <w:szCs w:val="20"/>
                <w:lang w:val="ru-RU" w:eastAsia="ru-RU"/>
              </w:rPr>
              <w:t>15 268,00</w:t>
            </w:r>
          </w:p>
        </w:tc>
        <w:tc>
          <w:tcPr>
            <w:tcW w:w="1494" w:type="dxa"/>
          </w:tcPr>
          <w:p w:rsidR="007020FA" w:rsidRPr="00B133DC" w:rsidRDefault="00FB638E" w:rsidP="00FB638E">
            <w:pPr>
              <w:spacing w:after="0" w:line="240" w:lineRule="auto"/>
              <w:ind w:left="284"/>
              <w:jc w:val="center"/>
              <w:rPr>
                <w:rFonts w:ascii="Times New Roman" w:hAnsi="Times New Roman"/>
                <w:sz w:val="20"/>
                <w:szCs w:val="20"/>
                <w:lang w:val="ru-RU" w:eastAsia="ru-RU"/>
              </w:rPr>
            </w:pPr>
            <w:r w:rsidRPr="00B133DC">
              <w:rPr>
                <w:rFonts w:ascii="Times New Roman" w:hAnsi="Times New Roman"/>
                <w:sz w:val="20"/>
                <w:szCs w:val="20"/>
                <w:lang w:val="ru-RU" w:eastAsia="ru-RU"/>
              </w:rPr>
              <w:t>76 340,00</w:t>
            </w:r>
          </w:p>
        </w:tc>
      </w:tr>
    </w:tbl>
    <w:p w:rsidR="00B95D24" w:rsidRPr="00B133DC" w:rsidRDefault="00B95D24" w:rsidP="000E364A">
      <w:pPr>
        <w:tabs>
          <w:tab w:val="left" w:pos="284"/>
          <w:tab w:val="left" w:pos="567"/>
        </w:tabs>
        <w:spacing w:after="0" w:line="240" w:lineRule="auto"/>
        <w:jc w:val="both"/>
        <w:rPr>
          <w:rFonts w:ascii="Times New Roman" w:hAnsi="Times New Roman"/>
          <w:sz w:val="20"/>
          <w:szCs w:val="20"/>
          <w:lang w:eastAsia="ru-RU"/>
        </w:rPr>
      </w:pPr>
      <w:bookmarkStart w:id="14" w:name="n170"/>
      <w:bookmarkEnd w:id="14"/>
    </w:p>
    <w:p w:rsidR="000E364A" w:rsidRDefault="000E364A" w:rsidP="000E364A">
      <w:pPr>
        <w:tabs>
          <w:tab w:val="left" w:pos="284"/>
          <w:tab w:val="left" w:pos="567"/>
        </w:tabs>
        <w:spacing w:after="0" w:line="240" w:lineRule="auto"/>
        <w:jc w:val="both"/>
        <w:rPr>
          <w:rFonts w:ascii="Times New Roman" w:hAnsi="Times New Roman"/>
          <w:b/>
          <w:bCs/>
          <w:color w:val="000000"/>
          <w:sz w:val="20"/>
          <w:szCs w:val="20"/>
        </w:rPr>
      </w:pPr>
    </w:p>
    <w:p w:rsidR="0000155C" w:rsidRPr="004805A4" w:rsidRDefault="0000155C" w:rsidP="000E364A">
      <w:pPr>
        <w:tabs>
          <w:tab w:val="left" w:pos="284"/>
          <w:tab w:val="left" w:pos="567"/>
        </w:tabs>
        <w:spacing w:after="0" w:line="240" w:lineRule="auto"/>
        <w:jc w:val="both"/>
        <w:rPr>
          <w:rFonts w:ascii="Times New Roman" w:hAnsi="Times New Roman"/>
          <w:b/>
          <w:bCs/>
          <w:color w:val="000000"/>
          <w:sz w:val="20"/>
          <w:szCs w:val="20"/>
        </w:rPr>
      </w:pPr>
    </w:p>
    <w:p w:rsidR="0023329A" w:rsidRPr="004805A4" w:rsidRDefault="00B95D24" w:rsidP="000E364A">
      <w:pPr>
        <w:pStyle w:val="a9"/>
        <w:tabs>
          <w:tab w:val="left" w:pos="426"/>
        </w:tabs>
        <w:spacing w:after="0" w:line="240" w:lineRule="auto"/>
        <w:ind w:left="0"/>
        <w:jc w:val="both"/>
        <w:rPr>
          <w:rFonts w:ascii="Times New Roman" w:hAnsi="Times New Roman"/>
          <w:sz w:val="20"/>
          <w:szCs w:val="20"/>
          <w:lang w:eastAsia="ru-RU"/>
        </w:rPr>
      </w:pPr>
      <w:r w:rsidRPr="004805A4">
        <w:rPr>
          <w:rFonts w:ascii="Times New Roman" w:hAnsi="Times New Roman"/>
          <w:color w:val="000000"/>
          <w:sz w:val="20"/>
          <w:szCs w:val="20"/>
        </w:rPr>
        <w:tab/>
      </w:r>
      <w:r w:rsidRPr="004805A4">
        <w:rPr>
          <w:rFonts w:ascii="Times New Roman" w:hAnsi="Times New Roman"/>
          <w:color w:val="000000"/>
          <w:sz w:val="20"/>
          <w:szCs w:val="20"/>
        </w:rPr>
        <w:tab/>
      </w:r>
    </w:p>
    <w:p w:rsidR="007F7131" w:rsidRDefault="0000155C" w:rsidP="00E67B5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Міський голова                                                                                                     А.П.Фісак</w:t>
      </w:r>
    </w:p>
    <w:p w:rsidR="0000155C" w:rsidRDefault="0000155C" w:rsidP="00E67B55">
      <w:pPr>
        <w:spacing w:after="0" w:line="240" w:lineRule="auto"/>
        <w:jc w:val="both"/>
        <w:rPr>
          <w:rFonts w:ascii="Times New Roman" w:hAnsi="Times New Roman"/>
          <w:sz w:val="20"/>
          <w:szCs w:val="20"/>
          <w:lang w:eastAsia="ru-RU"/>
        </w:rPr>
      </w:pPr>
    </w:p>
    <w:p w:rsidR="0000155C" w:rsidRDefault="0000155C" w:rsidP="00E67B55">
      <w:pPr>
        <w:spacing w:after="0" w:line="240" w:lineRule="auto"/>
        <w:jc w:val="both"/>
        <w:rPr>
          <w:rFonts w:ascii="Times New Roman" w:hAnsi="Times New Roman"/>
          <w:sz w:val="20"/>
          <w:szCs w:val="20"/>
          <w:lang w:eastAsia="ru-RU"/>
        </w:rPr>
      </w:pPr>
    </w:p>
    <w:p w:rsidR="0000155C" w:rsidRPr="0000155C" w:rsidRDefault="0000155C" w:rsidP="00E67B55">
      <w:pPr>
        <w:spacing w:after="0" w:line="240" w:lineRule="auto"/>
        <w:jc w:val="both"/>
        <w:rPr>
          <w:rFonts w:ascii="Times New Roman" w:hAnsi="Times New Roman"/>
          <w:sz w:val="16"/>
          <w:szCs w:val="16"/>
          <w:lang w:eastAsia="ru-RU"/>
        </w:rPr>
      </w:pPr>
      <w:r w:rsidRPr="0000155C">
        <w:rPr>
          <w:rFonts w:ascii="Times New Roman" w:hAnsi="Times New Roman"/>
          <w:sz w:val="16"/>
          <w:szCs w:val="16"/>
          <w:lang w:eastAsia="ru-RU"/>
        </w:rPr>
        <w:t>Давидко</w:t>
      </w:r>
    </w:p>
    <w:p w:rsidR="0000155C" w:rsidRPr="0000155C" w:rsidRDefault="0000155C" w:rsidP="00E67B55">
      <w:pPr>
        <w:spacing w:after="0" w:line="240" w:lineRule="auto"/>
        <w:jc w:val="both"/>
        <w:rPr>
          <w:rFonts w:ascii="Times New Roman" w:hAnsi="Times New Roman"/>
          <w:sz w:val="16"/>
          <w:szCs w:val="16"/>
          <w:lang w:eastAsia="ru-RU"/>
        </w:rPr>
      </w:pPr>
      <w:r w:rsidRPr="0000155C">
        <w:rPr>
          <w:rFonts w:ascii="Times New Roman" w:hAnsi="Times New Roman"/>
          <w:sz w:val="16"/>
          <w:szCs w:val="16"/>
          <w:lang w:eastAsia="ru-RU"/>
        </w:rPr>
        <w:t>Сідько</w:t>
      </w:r>
    </w:p>
    <w:p w:rsidR="0000155C" w:rsidRPr="0000155C" w:rsidRDefault="0000155C" w:rsidP="00E67B55">
      <w:pPr>
        <w:spacing w:after="0" w:line="240" w:lineRule="auto"/>
        <w:jc w:val="both"/>
        <w:rPr>
          <w:rFonts w:ascii="Times New Roman" w:hAnsi="Times New Roman"/>
          <w:sz w:val="16"/>
          <w:szCs w:val="16"/>
          <w:lang w:eastAsia="ru-RU"/>
        </w:rPr>
      </w:pPr>
      <w:r w:rsidRPr="0000155C">
        <w:rPr>
          <w:rFonts w:ascii="Times New Roman" w:hAnsi="Times New Roman"/>
          <w:sz w:val="16"/>
          <w:szCs w:val="16"/>
          <w:lang w:eastAsia="ru-RU"/>
        </w:rPr>
        <w:t>Чурикова</w:t>
      </w:r>
    </w:p>
    <w:p w:rsidR="004805A4" w:rsidRDefault="004805A4"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5C17B0" w:rsidRDefault="005C17B0" w:rsidP="00E67B55">
      <w:pPr>
        <w:spacing w:after="0" w:line="240" w:lineRule="auto"/>
        <w:jc w:val="both"/>
        <w:rPr>
          <w:rFonts w:ascii="Times New Roman" w:hAnsi="Times New Roman"/>
          <w:sz w:val="20"/>
          <w:szCs w:val="20"/>
          <w:lang w:eastAsia="ru-RU"/>
        </w:rPr>
      </w:pPr>
    </w:p>
    <w:p w:rsidR="004805A4" w:rsidRPr="004805A4" w:rsidRDefault="004805A4" w:rsidP="00E67B55">
      <w:pPr>
        <w:spacing w:after="0" w:line="240" w:lineRule="auto"/>
        <w:jc w:val="both"/>
        <w:rPr>
          <w:rFonts w:ascii="Times New Roman" w:hAnsi="Times New Roman"/>
          <w:sz w:val="20"/>
          <w:szCs w:val="20"/>
          <w:lang w:eastAsia="ru-RU"/>
        </w:rPr>
      </w:pPr>
    </w:p>
    <w:sectPr w:rsidR="004805A4" w:rsidRPr="004805A4" w:rsidSect="00ED2562">
      <w:headerReference w:type="default" r:id="rId8"/>
      <w:pgSz w:w="11906" w:h="16838"/>
      <w:pgMar w:top="567" w:right="424" w:bottom="539" w:left="1276"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C3C" w:rsidRDefault="001D5C3C" w:rsidP="002F6FF0">
      <w:pPr>
        <w:spacing w:after="0" w:line="240" w:lineRule="auto"/>
      </w:pPr>
      <w:r>
        <w:separator/>
      </w:r>
    </w:p>
  </w:endnote>
  <w:endnote w:type="continuationSeparator" w:id="0">
    <w:p w:rsidR="001D5C3C" w:rsidRDefault="001D5C3C" w:rsidP="002F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C3C" w:rsidRDefault="001D5C3C" w:rsidP="002F6FF0">
      <w:pPr>
        <w:spacing w:after="0" w:line="240" w:lineRule="auto"/>
      </w:pPr>
      <w:r>
        <w:separator/>
      </w:r>
    </w:p>
  </w:footnote>
  <w:footnote w:type="continuationSeparator" w:id="0">
    <w:p w:rsidR="001D5C3C" w:rsidRDefault="001D5C3C" w:rsidP="002F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3C" w:rsidRDefault="001D5C3C" w:rsidP="003C10D6">
    <w:pPr>
      <w:pStyle w:val="aa"/>
      <w:jc w:val="center"/>
    </w:pPr>
    <w:r>
      <w:fldChar w:fldCharType="begin"/>
    </w:r>
    <w:r>
      <w:instrText>PAGE   \* MERGEFORMAT</w:instrText>
    </w:r>
    <w:r>
      <w:fldChar w:fldCharType="separate"/>
    </w:r>
    <w:r w:rsidR="0079028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7D39"/>
    <w:multiLevelType w:val="hybridMultilevel"/>
    <w:tmpl w:val="E5964F24"/>
    <w:lvl w:ilvl="0" w:tplc="FC4EEE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126F592E"/>
    <w:multiLevelType w:val="hybridMultilevel"/>
    <w:tmpl w:val="01A0B556"/>
    <w:lvl w:ilvl="0" w:tplc="2E8E49B4">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EB70D2"/>
    <w:multiLevelType w:val="hybridMultilevel"/>
    <w:tmpl w:val="428C637A"/>
    <w:lvl w:ilvl="0" w:tplc="7E142C8C">
      <w:start w:val="7"/>
      <w:numFmt w:val="upperRoman"/>
      <w:lvlText w:val="%1."/>
      <w:lvlJc w:val="left"/>
      <w:pPr>
        <w:ind w:left="862" w:hanging="720"/>
      </w:pPr>
      <w:rPr>
        <w:rFonts w:ascii="Times New Roman" w:hAnsi="Times New Roman" w:hint="default"/>
        <w:b/>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49E4AF4"/>
    <w:multiLevelType w:val="multilevel"/>
    <w:tmpl w:val="671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5" w15:restartNumberingAfterBreak="0">
    <w:nsid w:val="563E5DCE"/>
    <w:multiLevelType w:val="hybridMultilevel"/>
    <w:tmpl w:val="A080F4EE"/>
    <w:lvl w:ilvl="0" w:tplc="8600426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5CD774F2"/>
    <w:multiLevelType w:val="hybridMultilevel"/>
    <w:tmpl w:val="4C3E53B2"/>
    <w:lvl w:ilvl="0" w:tplc="3AFC5772">
      <w:start w:val="7"/>
      <w:numFmt w:val="decimal"/>
      <w:lvlText w:val="%1."/>
      <w:lvlJc w:val="left"/>
      <w:pPr>
        <w:tabs>
          <w:tab w:val="num" w:pos="720"/>
        </w:tabs>
        <w:ind w:left="720" w:hanging="360"/>
      </w:pPr>
      <w:rPr>
        <w:rFonts w:ascii="Times New Roman" w:hAnsi="Times New Roman" w:cs="Times New Roman" w:hint="default"/>
        <w:b/>
        <w:bCs/>
        <w:color w:val="00000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6205345D"/>
    <w:multiLevelType w:val="multilevel"/>
    <w:tmpl w:val="FFFFFFFF"/>
    <w:lvl w:ilvl="0">
      <w:start w:val="15"/>
      <w:numFmt w:val="bullet"/>
      <w:lvlText w:val="-"/>
      <w:lvlJc w:val="left"/>
      <w:pPr>
        <w:ind w:left="720" w:hanging="360"/>
      </w:pPr>
      <w:rPr>
        <w:rFonts w:ascii="Times New Roman" w:hAnsi="Times New Roman" w:hint="default"/>
        <w:b/>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AE1AA3"/>
    <w:multiLevelType w:val="hybridMultilevel"/>
    <w:tmpl w:val="5E428D22"/>
    <w:lvl w:ilvl="0" w:tplc="9B4C22BE">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6561FDC"/>
    <w:multiLevelType w:val="multilevel"/>
    <w:tmpl w:val="FFFFFFFF"/>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abstractNumId w:val="3"/>
  </w:num>
  <w:num w:numId="2">
    <w:abstractNumId w:val="4"/>
  </w:num>
  <w:num w:numId="3">
    <w:abstractNumId w:val="9"/>
  </w:num>
  <w:num w:numId="4">
    <w:abstractNumId w:val="7"/>
  </w:num>
  <w:num w:numId="5">
    <w:abstractNumId w:val="5"/>
  </w:num>
  <w:num w:numId="6">
    <w:abstractNumId w:val="6"/>
  </w:num>
  <w:num w:numId="7">
    <w:abstractNumId w:val="2"/>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28"/>
    <w:rsid w:val="0000155C"/>
    <w:rsid w:val="000036A7"/>
    <w:rsid w:val="0000633C"/>
    <w:rsid w:val="000269CA"/>
    <w:rsid w:val="00040B61"/>
    <w:rsid w:val="00042C06"/>
    <w:rsid w:val="00043EED"/>
    <w:rsid w:val="000464A8"/>
    <w:rsid w:val="000477F3"/>
    <w:rsid w:val="00056773"/>
    <w:rsid w:val="00064A8B"/>
    <w:rsid w:val="00080CC5"/>
    <w:rsid w:val="00081C29"/>
    <w:rsid w:val="000823BA"/>
    <w:rsid w:val="00083CA2"/>
    <w:rsid w:val="000847EA"/>
    <w:rsid w:val="0009107E"/>
    <w:rsid w:val="00095527"/>
    <w:rsid w:val="000C03B3"/>
    <w:rsid w:val="000C3726"/>
    <w:rsid w:val="000C4F52"/>
    <w:rsid w:val="000D33EA"/>
    <w:rsid w:val="000D6837"/>
    <w:rsid w:val="000E21F5"/>
    <w:rsid w:val="000E2CBA"/>
    <w:rsid w:val="000E364A"/>
    <w:rsid w:val="000F5A91"/>
    <w:rsid w:val="0010083C"/>
    <w:rsid w:val="001051A7"/>
    <w:rsid w:val="00110DD9"/>
    <w:rsid w:val="00117D37"/>
    <w:rsid w:val="0012032E"/>
    <w:rsid w:val="001216FA"/>
    <w:rsid w:val="00121A6A"/>
    <w:rsid w:val="00141F6B"/>
    <w:rsid w:val="0015003B"/>
    <w:rsid w:val="00152DEA"/>
    <w:rsid w:val="0015308E"/>
    <w:rsid w:val="00153A92"/>
    <w:rsid w:val="001609AC"/>
    <w:rsid w:val="00160DD3"/>
    <w:rsid w:val="001617FA"/>
    <w:rsid w:val="00164DCE"/>
    <w:rsid w:val="00174529"/>
    <w:rsid w:val="00180EBC"/>
    <w:rsid w:val="00196B72"/>
    <w:rsid w:val="0019757C"/>
    <w:rsid w:val="0019776F"/>
    <w:rsid w:val="001A0243"/>
    <w:rsid w:val="001A1BEB"/>
    <w:rsid w:val="001A27B8"/>
    <w:rsid w:val="001B3BA2"/>
    <w:rsid w:val="001C3B9C"/>
    <w:rsid w:val="001C430A"/>
    <w:rsid w:val="001D5C3C"/>
    <w:rsid w:val="001D7446"/>
    <w:rsid w:val="001D761E"/>
    <w:rsid w:val="001F2F1B"/>
    <w:rsid w:val="001F5673"/>
    <w:rsid w:val="001F63C2"/>
    <w:rsid w:val="00216020"/>
    <w:rsid w:val="0021726D"/>
    <w:rsid w:val="0022390F"/>
    <w:rsid w:val="00224713"/>
    <w:rsid w:val="0023329A"/>
    <w:rsid w:val="00234438"/>
    <w:rsid w:val="00235535"/>
    <w:rsid w:val="00240FC9"/>
    <w:rsid w:val="00242D51"/>
    <w:rsid w:val="002439F7"/>
    <w:rsid w:val="00244E57"/>
    <w:rsid w:val="0025112A"/>
    <w:rsid w:val="002519E3"/>
    <w:rsid w:val="002539DF"/>
    <w:rsid w:val="0025427E"/>
    <w:rsid w:val="00254EBC"/>
    <w:rsid w:val="00256942"/>
    <w:rsid w:val="0026276F"/>
    <w:rsid w:val="00265B7A"/>
    <w:rsid w:val="00272501"/>
    <w:rsid w:val="0027407D"/>
    <w:rsid w:val="00274DD2"/>
    <w:rsid w:val="002802A9"/>
    <w:rsid w:val="00282578"/>
    <w:rsid w:val="00282A17"/>
    <w:rsid w:val="00295CBB"/>
    <w:rsid w:val="002A0054"/>
    <w:rsid w:val="002A6B1E"/>
    <w:rsid w:val="002B0996"/>
    <w:rsid w:val="002B4EE7"/>
    <w:rsid w:val="002B69CA"/>
    <w:rsid w:val="002D06ED"/>
    <w:rsid w:val="002D3390"/>
    <w:rsid w:val="002E6BC1"/>
    <w:rsid w:val="002E7FC8"/>
    <w:rsid w:val="002F14CD"/>
    <w:rsid w:val="002F1D89"/>
    <w:rsid w:val="002F6931"/>
    <w:rsid w:val="002F6FF0"/>
    <w:rsid w:val="002F76F6"/>
    <w:rsid w:val="0030345B"/>
    <w:rsid w:val="0030462C"/>
    <w:rsid w:val="00306617"/>
    <w:rsid w:val="0030697A"/>
    <w:rsid w:val="003071E3"/>
    <w:rsid w:val="00312952"/>
    <w:rsid w:val="00314BE7"/>
    <w:rsid w:val="0032093C"/>
    <w:rsid w:val="00340512"/>
    <w:rsid w:val="00343DBE"/>
    <w:rsid w:val="0034662E"/>
    <w:rsid w:val="0035459C"/>
    <w:rsid w:val="003576B9"/>
    <w:rsid w:val="00360763"/>
    <w:rsid w:val="00367094"/>
    <w:rsid w:val="00371CE0"/>
    <w:rsid w:val="00375F3D"/>
    <w:rsid w:val="00380136"/>
    <w:rsid w:val="0038195A"/>
    <w:rsid w:val="003A7F72"/>
    <w:rsid w:val="003B11FA"/>
    <w:rsid w:val="003B1922"/>
    <w:rsid w:val="003B3268"/>
    <w:rsid w:val="003B44C8"/>
    <w:rsid w:val="003B47E8"/>
    <w:rsid w:val="003B4DDD"/>
    <w:rsid w:val="003C10D6"/>
    <w:rsid w:val="003C1AB8"/>
    <w:rsid w:val="003D27C3"/>
    <w:rsid w:val="003D2C6A"/>
    <w:rsid w:val="003E0D5C"/>
    <w:rsid w:val="003E441A"/>
    <w:rsid w:val="003E6A6F"/>
    <w:rsid w:val="003F5693"/>
    <w:rsid w:val="003F5B04"/>
    <w:rsid w:val="003F77F0"/>
    <w:rsid w:val="004015A7"/>
    <w:rsid w:val="00402AD2"/>
    <w:rsid w:val="00404F27"/>
    <w:rsid w:val="0041537A"/>
    <w:rsid w:val="00422246"/>
    <w:rsid w:val="00433618"/>
    <w:rsid w:val="0043450E"/>
    <w:rsid w:val="004434BD"/>
    <w:rsid w:val="00451627"/>
    <w:rsid w:val="004527D6"/>
    <w:rsid w:val="00452A32"/>
    <w:rsid w:val="00454093"/>
    <w:rsid w:val="004542A3"/>
    <w:rsid w:val="00454353"/>
    <w:rsid w:val="004559F5"/>
    <w:rsid w:val="004647E2"/>
    <w:rsid w:val="00465C8D"/>
    <w:rsid w:val="00471DD9"/>
    <w:rsid w:val="00472673"/>
    <w:rsid w:val="00473948"/>
    <w:rsid w:val="004742D9"/>
    <w:rsid w:val="004805A4"/>
    <w:rsid w:val="00480805"/>
    <w:rsid w:val="004814F4"/>
    <w:rsid w:val="004821D6"/>
    <w:rsid w:val="00492A3B"/>
    <w:rsid w:val="004B0E80"/>
    <w:rsid w:val="004B156E"/>
    <w:rsid w:val="004B2884"/>
    <w:rsid w:val="004C12D7"/>
    <w:rsid w:val="004C41C6"/>
    <w:rsid w:val="004D18F9"/>
    <w:rsid w:val="004E1CD6"/>
    <w:rsid w:val="004E2549"/>
    <w:rsid w:val="004F0FB0"/>
    <w:rsid w:val="004F44B7"/>
    <w:rsid w:val="004F4F6C"/>
    <w:rsid w:val="004F676D"/>
    <w:rsid w:val="005012A3"/>
    <w:rsid w:val="00502B60"/>
    <w:rsid w:val="00507D16"/>
    <w:rsid w:val="0052024A"/>
    <w:rsid w:val="005204F1"/>
    <w:rsid w:val="00532C4A"/>
    <w:rsid w:val="00535E7A"/>
    <w:rsid w:val="005377B6"/>
    <w:rsid w:val="00537CA0"/>
    <w:rsid w:val="00540E92"/>
    <w:rsid w:val="00540E95"/>
    <w:rsid w:val="00543804"/>
    <w:rsid w:val="00554A74"/>
    <w:rsid w:val="00557544"/>
    <w:rsid w:val="00560144"/>
    <w:rsid w:val="00563CFF"/>
    <w:rsid w:val="00565C8B"/>
    <w:rsid w:val="0056676C"/>
    <w:rsid w:val="005673D0"/>
    <w:rsid w:val="00571EA3"/>
    <w:rsid w:val="00575733"/>
    <w:rsid w:val="005813BD"/>
    <w:rsid w:val="005818D6"/>
    <w:rsid w:val="00581C3D"/>
    <w:rsid w:val="00584DC7"/>
    <w:rsid w:val="00586103"/>
    <w:rsid w:val="00591BDE"/>
    <w:rsid w:val="00592009"/>
    <w:rsid w:val="005924FC"/>
    <w:rsid w:val="005936AC"/>
    <w:rsid w:val="00594A72"/>
    <w:rsid w:val="005A54BF"/>
    <w:rsid w:val="005B14B9"/>
    <w:rsid w:val="005B2129"/>
    <w:rsid w:val="005B213E"/>
    <w:rsid w:val="005B5DEC"/>
    <w:rsid w:val="005C17B0"/>
    <w:rsid w:val="005C34F1"/>
    <w:rsid w:val="005C6674"/>
    <w:rsid w:val="005D3F9E"/>
    <w:rsid w:val="005E1241"/>
    <w:rsid w:val="005E16AC"/>
    <w:rsid w:val="005E6B87"/>
    <w:rsid w:val="005F2739"/>
    <w:rsid w:val="005F4912"/>
    <w:rsid w:val="005F7477"/>
    <w:rsid w:val="0061171C"/>
    <w:rsid w:val="00611ADD"/>
    <w:rsid w:val="00617716"/>
    <w:rsid w:val="0062079E"/>
    <w:rsid w:val="00621853"/>
    <w:rsid w:val="0062506A"/>
    <w:rsid w:val="00642435"/>
    <w:rsid w:val="0064392E"/>
    <w:rsid w:val="00646218"/>
    <w:rsid w:val="00651C71"/>
    <w:rsid w:val="00654976"/>
    <w:rsid w:val="00654E88"/>
    <w:rsid w:val="00655A98"/>
    <w:rsid w:val="00656787"/>
    <w:rsid w:val="00656A98"/>
    <w:rsid w:val="0066151A"/>
    <w:rsid w:val="0066300E"/>
    <w:rsid w:val="0066341B"/>
    <w:rsid w:val="0066720B"/>
    <w:rsid w:val="0067121F"/>
    <w:rsid w:val="00676F4C"/>
    <w:rsid w:val="00677158"/>
    <w:rsid w:val="00677D97"/>
    <w:rsid w:val="0068527A"/>
    <w:rsid w:val="006860FA"/>
    <w:rsid w:val="00690073"/>
    <w:rsid w:val="0069056B"/>
    <w:rsid w:val="006959E7"/>
    <w:rsid w:val="00695EDF"/>
    <w:rsid w:val="00696F19"/>
    <w:rsid w:val="006A0C49"/>
    <w:rsid w:val="006A3751"/>
    <w:rsid w:val="006A413F"/>
    <w:rsid w:val="006A5D7E"/>
    <w:rsid w:val="006A7E5C"/>
    <w:rsid w:val="006B6A1C"/>
    <w:rsid w:val="006B741B"/>
    <w:rsid w:val="006D36FD"/>
    <w:rsid w:val="006D7B31"/>
    <w:rsid w:val="006E1154"/>
    <w:rsid w:val="006E508A"/>
    <w:rsid w:val="006F0587"/>
    <w:rsid w:val="007020FA"/>
    <w:rsid w:val="00707E7E"/>
    <w:rsid w:val="007143F9"/>
    <w:rsid w:val="007172A7"/>
    <w:rsid w:val="007221B2"/>
    <w:rsid w:val="0072317E"/>
    <w:rsid w:val="00725A1F"/>
    <w:rsid w:val="00727BC3"/>
    <w:rsid w:val="0073453D"/>
    <w:rsid w:val="00735A56"/>
    <w:rsid w:val="00744932"/>
    <w:rsid w:val="00746C1C"/>
    <w:rsid w:val="007472D1"/>
    <w:rsid w:val="007508B5"/>
    <w:rsid w:val="00756129"/>
    <w:rsid w:val="00756FA8"/>
    <w:rsid w:val="007670CE"/>
    <w:rsid w:val="00767F5F"/>
    <w:rsid w:val="007740B5"/>
    <w:rsid w:val="00774285"/>
    <w:rsid w:val="00775499"/>
    <w:rsid w:val="007758F5"/>
    <w:rsid w:val="007764F9"/>
    <w:rsid w:val="007866F9"/>
    <w:rsid w:val="007869C5"/>
    <w:rsid w:val="0079028C"/>
    <w:rsid w:val="007940A9"/>
    <w:rsid w:val="007A254A"/>
    <w:rsid w:val="007A6F4D"/>
    <w:rsid w:val="007B018C"/>
    <w:rsid w:val="007B0B96"/>
    <w:rsid w:val="007B580B"/>
    <w:rsid w:val="007B5F13"/>
    <w:rsid w:val="007C14AC"/>
    <w:rsid w:val="007D0B76"/>
    <w:rsid w:val="007D125E"/>
    <w:rsid w:val="007E03A3"/>
    <w:rsid w:val="007E07F0"/>
    <w:rsid w:val="007E2D03"/>
    <w:rsid w:val="007F2352"/>
    <w:rsid w:val="007F7131"/>
    <w:rsid w:val="008100B2"/>
    <w:rsid w:val="00812183"/>
    <w:rsid w:val="0081534C"/>
    <w:rsid w:val="00815B59"/>
    <w:rsid w:val="00821775"/>
    <w:rsid w:val="008262F6"/>
    <w:rsid w:val="00827EF9"/>
    <w:rsid w:val="00832095"/>
    <w:rsid w:val="0084076C"/>
    <w:rsid w:val="00845780"/>
    <w:rsid w:val="00852452"/>
    <w:rsid w:val="00855FCC"/>
    <w:rsid w:val="00860201"/>
    <w:rsid w:val="0086227D"/>
    <w:rsid w:val="0086339E"/>
    <w:rsid w:val="0086649E"/>
    <w:rsid w:val="00880871"/>
    <w:rsid w:val="00887C94"/>
    <w:rsid w:val="0089069F"/>
    <w:rsid w:val="00890CD4"/>
    <w:rsid w:val="008926F7"/>
    <w:rsid w:val="00894FBC"/>
    <w:rsid w:val="00895423"/>
    <w:rsid w:val="00895D24"/>
    <w:rsid w:val="008C360A"/>
    <w:rsid w:val="008C4FF7"/>
    <w:rsid w:val="008D02A6"/>
    <w:rsid w:val="008D23F6"/>
    <w:rsid w:val="008D7308"/>
    <w:rsid w:val="008F46EA"/>
    <w:rsid w:val="008F4F49"/>
    <w:rsid w:val="008F5CF9"/>
    <w:rsid w:val="008F7991"/>
    <w:rsid w:val="0090098A"/>
    <w:rsid w:val="00900D19"/>
    <w:rsid w:val="009016ED"/>
    <w:rsid w:val="00905A35"/>
    <w:rsid w:val="0090710E"/>
    <w:rsid w:val="009106BA"/>
    <w:rsid w:val="009114D1"/>
    <w:rsid w:val="00914B94"/>
    <w:rsid w:val="0091791B"/>
    <w:rsid w:val="009228FF"/>
    <w:rsid w:val="00926454"/>
    <w:rsid w:val="009278FC"/>
    <w:rsid w:val="00930832"/>
    <w:rsid w:val="00934E90"/>
    <w:rsid w:val="00940930"/>
    <w:rsid w:val="009409C2"/>
    <w:rsid w:val="00945735"/>
    <w:rsid w:val="00947285"/>
    <w:rsid w:val="00947F3A"/>
    <w:rsid w:val="00952928"/>
    <w:rsid w:val="00954FAD"/>
    <w:rsid w:val="009571A3"/>
    <w:rsid w:val="00960543"/>
    <w:rsid w:val="00961BBA"/>
    <w:rsid w:val="009627AF"/>
    <w:rsid w:val="00964814"/>
    <w:rsid w:val="0096644C"/>
    <w:rsid w:val="009669C7"/>
    <w:rsid w:val="0096776E"/>
    <w:rsid w:val="00967C9C"/>
    <w:rsid w:val="00970139"/>
    <w:rsid w:val="00971880"/>
    <w:rsid w:val="00987254"/>
    <w:rsid w:val="00992314"/>
    <w:rsid w:val="009959F4"/>
    <w:rsid w:val="009A066F"/>
    <w:rsid w:val="009A32B1"/>
    <w:rsid w:val="009A33B3"/>
    <w:rsid w:val="009A558C"/>
    <w:rsid w:val="009A6A03"/>
    <w:rsid w:val="009A7269"/>
    <w:rsid w:val="009B58E1"/>
    <w:rsid w:val="009C1980"/>
    <w:rsid w:val="009C2B7F"/>
    <w:rsid w:val="009C3E1D"/>
    <w:rsid w:val="009C636E"/>
    <w:rsid w:val="009C723D"/>
    <w:rsid w:val="009D5497"/>
    <w:rsid w:val="009E07F8"/>
    <w:rsid w:val="009E184D"/>
    <w:rsid w:val="009E2B50"/>
    <w:rsid w:val="009E548B"/>
    <w:rsid w:val="009F750B"/>
    <w:rsid w:val="00A06F17"/>
    <w:rsid w:val="00A12D85"/>
    <w:rsid w:val="00A23658"/>
    <w:rsid w:val="00A3607D"/>
    <w:rsid w:val="00A414D8"/>
    <w:rsid w:val="00A4579D"/>
    <w:rsid w:val="00A45FA6"/>
    <w:rsid w:val="00A519A7"/>
    <w:rsid w:val="00A52DC7"/>
    <w:rsid w:val="00A53036"/>
    <w:rsid w:val="00A539CF"/>
    <w:rsid w:val="00A65976"/>
    <w:rsid w:val="00A740FE"/>
    <w:rsid w:val="00A850C8"/>
    <w:rsid w:val="00A852B2"/>
    <w:rsid w:val="00A87C3B"/>
    <w:rsid w:val="00A96164"/>
    <w:rsid w:val="00AA6ADB"/>
    <w:rsid w:val="00AB3590"/>
    <w:rsid w:val="00AB71B8"/>
    <w:rsid w:val="00AB73F5"/>
    <w:rsid w:val="00AC1D56"/>
    <w:rsid w:val="00AC477F"/>
    <w:rsid w:val="00AC62A0"/>
    <w:rsid w:val="00AE3909"/>
    <w:rsid w:val="00AF760A"/>
    <w:rsid w:val="00B00DF0"/>
    <w:rsid w:val="00B019D8"/>
    <w:rsid w:val="00B032FF"/>
    <w:rsid w:val="00B133DC"/>
    <w:rsid w:val="00B13E8E"/>
    <w:rsid w:val="00B32370"/>
    <w:rsid w:val="00B4211E"/>
    <w:rsid w:val="00B43422"/>
    <w:rsid w:val="00B460C7"/>
    <w:rsid w:val="00B57C8B"/>
    <w:rsid w:val="00B6485C"/>
    <w:rsid w:val="00B65C82"/>
    <w:rsid w:val="00B66943"/>
    <w:rsid w:val="00B811AC"/>
    <w:rsid w:val="00B856CA"/>
    <w:rsid w:val="00B90432"/>
    <w:rsid w:val="00B94422"/>
    <w:rsid w:val="00B95D24"/>
    <w:rsid w:val="00B96092"/>
    <w:rsid w:val="00B960A6"/>
    <w:rsid w:val="00B971E3"/>
    <w:rsid w:val="00BA2D8C"/>
    <w:rsid w:val="00BA41E9"/>
    <w:rsid w:val="00BA4F19"/>
    <w:rsid w:val="00BA55FE"/>
    <w:rsid w:val="00BB00FB"/>
    <w:rsid w:val="00BB53C7"/>
    <w:rsid w:val="00BB6F67"/>
    <w:rsid w:val="00BC411B"/>
    <w:rsid w:val="00BD52D7"/>
    <w:rsid w:val="00BE0316"/>
    <w:rsid w:val="00BE211E"/>
    <w:rsid w:val="00BE6249"/>
    <w:rsid w:val="00BE7B40"/>
    <w:rsid w:val="00BF1195"/>
    <w:rsid w:val="00BF166D"/>
    <w:rsid w:val="00C04175"/>
    <w:rsid w:val="00C04EC8"/>
    <w:rsid w:val="00C072F2"/>
    <w:rsid w:val="00C07EDA"/>
    <w:rsid w:val="00C10623"/>
    <w:rsid w:val="00C107C0"/>
    <w:rsid w:val="00C11CD5"/>
    <w:rsid w:val="00C17D18"/>
    <w:rsid w:val="00C26173"/>
    <w:rsid w:val="00C53C5C"/>
    <w:rsid w:val="00C57DA8"/>
    <w:rsid w:val="00C61C85"/>
    <w:rsid w:val="00C61CEE"/>
    <w:rsid w:val="00C73581"/>
    <w:rsid w:val="00C74D65"/>
    <w:rsid w:val="00C77876"/>
    <w:rsid w:val="00C830C8"/>
    <w:rsid w:val="00C95E3E"/>
    <w:rsid w:val="00CA1F8D"/>
    <w:rsid w:val="00CA7F22"/>
    <w:rsid w:val="00CB129A"/>
    <w:rsid w:val="00CC2957"/>
    <w:rsid w:val="00CC4355"/>
    <w:rsid w:val="00CC5236"/>
    <w:rsid w:val="00CC53A1"/>
    <w:rsid w:val="00CD70E9"/>
    <w:rsid w:val="00CD7FA1"/>
    <w:rsid w:val="00CE2C37"/>
    <w:rsid w:val="00CE390D"/>
    <w:rsid w:val="00CE6835"/>
    <w:rsid w:val="00CE7C80"/>
    <w:rsid w:val="00CF2EDB"/>
    <w:rsid w:val="00D01A39"/>
    <w:rsid w:val="00D07EA1"/>
    <w:rsid w:val="00D11332"/>
    <w:rsid w:val="00D15683"/>
    <w:rsid w:val="00D166F2"/>
    <w:rsid w:val="00D16B4D"/>
    <w:rsid w:val="00D16D46"/>
    <w:rsid w:val="00D20322"/>
    <w:rsid w:val="00D21ADE"/>
    <w:rsid w:val="00D2484D"/>
    <w:rsid w:val="00D264E7"/>
    <w:rsid w:val="00D3076A"/>
    <w:rsid w:val="00D344C9"/>
    <w:rsid w:val="00D34B64"/>
    <w:rsid w:val="00D37505"/>
    <w:rsid w:val="00D42FB0"/>
    <w:rsid w:val="00D4544D"/>
    <w:rsid w:val="00D51F05"/>
    <w:rsid w:val="00D528AF"/>
    <w:rsid w:val="00D52A5E"/>
    <w:rsid w:val="00D561FA"/>
    <w:rsid w:val="00D673EB"/>
    <w:rsid w:val="00D70E57"/>
    <w:rsid w:val="00D7192A"/>
    <w:rsid w:val="00D7234F"/>
    <w:rsid w:val="00D72C59"/>
    <w:rsid w:val="00D84BA7"/>
    <w:rsid w:val="00D87DE5"/>
    <w:rsid w:val="00D965A2"/>
    <w:rsid w:val="00D96EB9"/>
    <w:rsid w:val="00DA17DE"/>
    <w:rsid w:val="00DA28BC"/>
    <w:rsid w:val="00DA2B06"/>
    <w:rsid w:val="00DA490C"/>
    <w:rsid w:val="00DA7D5C"/>
    <w:rsid w:val="00DB328D"/>
    <w:rsid w:val="00DB5BC5"/>
    <w:rsid w:val="00DB69EE"/>
    <w:rsid w:val="00DB712F"/>
    <w:rsid w:val="00DD04F6"/>
    <w:rsid w:val="00DD4A5E"/>
    <w:rsid w:val="00DD7EE1"/>
    <w:rsid w:val="00DE546C"/>
    <w:rsid w:val="00DE77D3"/>
    <w:rsid w:val="00DF021A"/>
    <w:rsid w:val="00DF3BE6"/>
    <w:rsid w:val="00DF4911"/>
    <w:rsid w:val="00DF5FBB"/>
    <w:rsid w:val="00DF663B"/>
    <w:rsid w:val="00E005EC"/>
    <w:rsid w:val="00E01A2A"/>
    <w:rsid w:val="00E01E45"/>
    <w:rsid w:val="00E032E7"/>
    <w:rsid w:val="00E04E00"/>
    <w:rsid w:val="00E11170"/>
    <w:rsid w:val="00E139DC"/>
    <w:rsid w:val="00E17572"/>
    <w:rsid w:val="00E17F39"/>
    <w:rsid w:val="00E2176B"/>
    <w:rsid w:val="00E27882"/>
    <w:rsid w:val="00E34D82"/>
    <w:rsid w:val="00E43F15"/>
    <w:rsid w:val="00E45F89"/>
    <w:rsid w:val="00E51569"/>
    <w:rsid w:val="00E61AE2"/>
    <w:rsid w:val="00E64D84"/>
    <w:rsid w:val="00E65672"/>
    <w:rsid w:val="00E67B55"/>
    <w:rsid w:val="00E7229F"/>
    <w:rsid w:val="00E72FE6"/>
    <w:rsid w:val="00E82B2D"/>
    <w:rsid w:val="00E83ECA"/>
    <w:rsid w:val="00E84322"/>
    <w:rsid w:val="00E8461C"/>
    <w:rsid w:val="00E8639D"/>
    <w:rsid w:val="00E87098"/>
    <w:rsid w:val="00E94529"/>
    <w:rsid w:val="00EA469A"/>
    <w:rsid w:val="00EA5E30"/>
    <w:rsid w:val="00EB6A57"/>
    <w:rsid w:val="00EC263A"/>
    <w:rsid w:val="00EC2B34"/>
    <w:rsid w:val="00EC583E"/>
    <w:rsid w:val="00EC5B4A"/>
    <w:rsid w:val="00EC6E7F"/>
    <w:rsid w:val="00ED2562"/>
    <w:rsid w:val="00ED3085"/>
    <w:rsid w:val="00EE1ECF"/>
    <w:rsid w:val="00EE284B"/>
    <w:rsid w:val="00EE2EC4"/>
    <w:rsid w:val="00EE3ADF"/>
    <w:rsid w:val="00F15169"/>
    <w:rsid w:val="00F21AF2"/>
    <w:rsid w:val="00F30A6B"/>
    <w:rsid w:val="00F31FC0"/>
    <w:rsid w:val="00F35D86"/>
    <w:rsid w:val="00F44233"/>
    <w:rsid w:val="00F44320"/>
    <w:rsid w:val="00F6003C"/>
    <w:rsid w:val="00F64E81"/>
    <w:rsid w:val="00F672D1"/>
    <w:rsid w:val="00F677B2"/>
    <w:rsid w:val="00F716F4"/>
    <w:rsid w:val="00F718C7"/>
    <w:rsid w:val="00F7298B"/>
    <w:rsid w:val="00F75F1E"/>
    <w:rsid w:val="00F76A4E"/>
    <w:rsid w:val="00F77AD7"/>
    <w:rsid w:val="00F83DC0"/>
    <w:rsid w:val="00F86E81"/>
    <w:rsid w:val="00F91B82"/>
    <w:rsid w:val="00FA43E6"/>
    <w:rsid w:val="00FB2DED"/>
    <w:rsid w:val="00FB2E31"/>
    <w:rsid w:val="00FB330B"/>
    <w:rsid w:val="00FB638E"/>
    <w:rsid w:val="00FC7073"/>
    <w:rsid w:val="00FD2C6E"/>
    <w:rsid w:val="00FD4DF4"/>
    <w:rsid w:val="00FE0643"/>
    <w:rsid w:val="00FE236A"/>
    <w:rsid w:val="00FE4CCC"/>
    <w:rsid w:val="00FF5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A961EA-2337-46AC-B9D5-99D9EE9D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D7E"/>
    <w:pPr>
      <w:spacing w:after="200" w:line="276" w:lineRule="auto"/>
    </w:pPr>
    <w:rPr>
      <w:lang w:val="uk-UA" w:eastAsia="en-US"/>
    </w:rPr>
  </w:style>
  <w:style w:type="paragraph" w:styleId="2">
    <w:name w:val="heading 2"/>
    <w:basedOn w:val="a"/>
    <w:link w:val="20"/>
    <w:uiPriority w:val="99"/>
    <w:qFormat/>
    <w:rsid w:val="00952928"/>
    <w:pPr>
      <w:spacing w:before="100" w:beforeAutospacing="1" w:after="100" w:afterAutospacing="1" w:line="240" w:lineRule="auto"/>
      <w:outlineLvl w:val="1"/>
    </w:pPr>
    <w:rPr>
      <w:rFonts w:ascii="Times New Roman" w:hAnsi="Times New Roman"/>
      <w:b/>
      <w:bCs/>
      <w:sz w:val="36"/>
      <w:szCs w:val="36"/>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52928"/>
    <w:rPr>
      <w:rFonts w:ascii="Times New Roman" w:hAnsi="Times New Roman"/>
      <w:b/>
      <w:sz w:val="36"/>
      <w:lang w:eastAsia="uk-UA"/>
    </w:rPr>
  </w:style>
  <w:style w:type="character" w:styleId="a3">
    <w:name w:val="Hyperlink"/>
    <w:basedOn w:val="a0"/>
    <w:uiPriority w:val="99"/>
    <w:semiHidden/>
    <w:rsid w:val="00952928"/>
    <w:rPr>
      <w:rFonts w:cs="Times New Roman"/>
      <w:color w:val="0000FF"/>
      <w:u w:val="single"/>
    </w:rPr>
  </w:style>
  <w:style w:type="character" w:styleId="a4">
    <w:name w:val="FollowedHyperlink"/>
    <w:basedOn w:val="a0"/>
    <w:uiPriority w:val="99"/>
    <w:semiHidden/>
    <w:rsid w:val="00952928"/>
    <w:rPr>
      <w:rFonts w:cs="Times New Roman"/>
      <w:color w:val="800080"/>
      <w:u w:val="single"/>
    </w:rPr>
  </w:style>
  <w:style w:type="character" w:customStyle="1" w:styleId="apple-converted-space">
    <w:name w:val="apple-converted-space"/>
    <w:uiPriority w:val="99"/>
    <w:rsid w:val="00952928"/>
  </w:style>
  <w:style w:type="paragraph" w:styleId="a5">
    <w:name w:val="Normal (Web)"/>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uiPriority w:val="99"/>
    <w:rsid w:val="00952928"/>
  </w:style>
  <w:style w:type="paragraph" w:customStyle="1" w:styleId="rvps7">
    <w:name w:val="rvps7"/>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7">
    <w:name w:val="rvps17"/>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uiPriority w:val="99"/>
    <w:rsid w:val="00952928"/>
  </w:style>
  <w:style w:type="character" w:customStyle="1" w:styleId="rvts64">
    <w:name w:val="rvts64"/>
    <w:uiPriority w:val="99"/>
    <w:rsid w:val="00952928"/>
  </w:style>
  <w:style w:type="paragraph" w:customStyle="1" w:styleId="rvps3">
    <w:name w:val="rvps3"/>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uiPriority w:val="99"/>
    <w:rsid w:val="00952928"/>
  </w:style>
  <w:style w:type="paragraph" w:customStyle="1" w:styleId="rvps6">
    <w:name w:val="rvps6"/>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8">
    <w:name w:val="rvps18"/>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52">
    <w:name w:val="rvts52"/>
    <w:uiPriority w:val="99"/>
    <w:rsid w:val="00952928"/>
  </w:style>
  <w:style w:type="character" w:customStyle="1" w:styleId="rvts46">
    <w:name w:val="rvts46"/>
    <w:uiPriority w:val="99"/>
    <w:rsid w:val="00952928"/>
  </w:style>
  <w:style w:type="paragraph" w:customStyle="1" w:styleId="rvps4">
    <w:name w:val="rvps4"/>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uiPriority w:val="99"/>
    <w:rsid w:val="00952928"/>
  </w:style>
  <w:style w:type="paragraph" w:customStyle="1" w:styleId="rvps15">
    <w:name w:val="rvps15"/>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8">
    <w:name w:val="rvps8"/>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uiPriority w:val="99"/>
    <w:rsid w:val="00952928"/>
  </w:style>
  <w:style w:type="character" w:customStyle="1" w:styleId="rvts82">
    <w:name w:val="rvts82"/>
    <w:uiPriority w:val="99"/>
    <w:rsid w:val="00952928"/>
  </w:style>
  <w:style w:type="character" w:customStyle="1" w:styleId="rvts58">
    <w:name w:val="rvts58"/>
    <w:uiPriority w:val="99"/>
    <w:rsid w:val="00952928"/>
  </w:style>
  <w:style w:type="character" w:customStyle="1" w:styleId="rvts11">
    <w:name w:val="rvts11"/>
    <w:uiPriority w:val="99"/>
    <w:rsid w:val="00952928"/>
  </w:style>
  <w:style w:type="paragraph" w:styleId="a6">
    <w:name w:val="Balloon Text"/>
    <w:basedOn w:val="a"/>
    <w:link w:val="a7"/>
    <w:uiPriority w:val="99"/>
    <w:semiHidden/>
    <w:rsid w:val="00952928"/>
    <w:pPr>
      <w:spacing w:after="0" w:line="240" w:lineRule="auto"/>
    </w:pPr>
    <w:rPr>
      <w:rFonts w:ascii="Tahoma" w:hAnsi="Tahoma"/>
      <w:sz w:val="16"/>
      <w:szCs w:val="16"/>
      <w:lang w:val="ru-RU" w:eastAsia="ru-RU"/>
    </w:rPr>
  </w:style>
  <w:style w:type="character" w:customStyle="1" w:styleId="a7">
    <w:name w:val="Текст выноски Знак"/>
    <w:basedOn w:val="a0"/>
    <w:link w:val="a6"/>
    <w:uiPriority w:val="99"/>
    <w:semiHidden/>
    <w:locked/>
    <w:rsid w:val="00952928"/>
    <w:rPr>
      <w:rFonts w:ascii="Tahoma" w:hAnsi="Tahoma"/>
      <w:sz w:val="16"/>
    </w:rPr>
  </w:style>
  <w:style w:type="table" w:styleId="a8">
    <w:name w:val="Table Grid"/>
    <w:basedOn w:val="a1"/>
    <w:uiPriority w:val="99"/>
    <w:rsid w:val="009409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1A0243"/>
    <w:pPr>
      <w:ind w:left="720"/>
      <w:contextualSpacing/>
    </w:pPr>
  </w:style>
  <w:style w:type="paragraph" w:styleId="aa">
    <w:name w:val="header"/>
    <w:basedOn w:val="a"/>
    <w:link w:val="ab"/>
    <w:uiPriority w:val="99"/>
    <w:rsid w:val="002F6FF0"/>
    <w:pPr>
      <w:tabs>
        <w:tab w:val="center" w:pos="4819"/>
        <w:tab w:val="right" w:pos="9639"/>
      </w:tabs>
    </w:pPr>
    <w:rPr>
      <w:lang w:val="ru-RU"/>
    </w:rPr>
  </w:style>
  <w:style w:type="character" w:customStyle="1" w:styleId="ab">
    <w:name w:val="Верхний колонтитул Знак"/>
    <w:basedOn w:val="a0"/>
    <w:link w:val="aa"/>
    <w:uiPriority w:val="99"/>
    <w:locked/>
    <w:rsid w:val="002F6FF0"/>
    <w:rPr>
      <w:sz w:val="22"/>
      <w:lang w:eastAsia="en-US"/>
    </w:rPr>
  </w:style>
  <w:style w:type="paragraph" w:styleId="ac">
    <w:name w:val="footer"/>
    <w:basedOn w:val="a"/>
    <w:link w:val="ad"/>
    <w:uiPriority w:val="99"/>
    <w:rsid w:val="002F6FF0"/>
    <w:pPr>
      <w:tabs>
        <w:tab w:val="center" w:pos="4819"/>
        <w:tab w:val="right" w:pos="9639"/>
      </w:tabs>
    </w:pPr>
    <w:rPr>
      <w:lang w:val="ru-RU"/>
    </w:rPr>
  </w:style>
  <w:style w:type="character" w:customStyle="1" w:styleId="ad">
    <w:name w:val="Нижний колонтитул Знак"/>
    <w:basedOn w:val="a0"/>
    <w:link w:val="ac"/>
    <w:uiPriority w:val="99"/>
    <w:locked/>
    <w:rsid w:val="002F6FF0"/>
    <w:rPr>
      <w:sz w:val="22"/>
      <w:lang w:eastAsia="en-US"/>
    </w:rPr>
  </w:style>
  <w:style w:type="paragraph" w:styleId="ae">
    <w:name w:val="Body Text"/>
    <w:basedOn w:val="a"/>
    <w:link w:val="af"/>
    <w:uiPriority w:val="99"/>
    <w:rsid w:val="006B6A1C"/>
    <w:pPr>
      <w:spacing w:after="140" w:line="288" w:lineRule="auto"/>
    </w:pPr>
    <w:rPr>
      <w:rFonts w:eastAsia="Times New Roman" w:cs="Calibri"/>
      <w:color w:val="00000A"/>
      <w:lang w:val="ru-RU"/>
    </w:rPr>
  </w:style>
  <w:style w:type="character" w:customStyle="1" w:styleId="af">
    <w:name w:val="Основной текст Знак"/>
    <w:basedOn w:val="a0"/>
    <w:link w:val="ae"/>
    <w:uiPriority w:val="99"/>
    <w:rsid w:val="006B6A1C"/>
    <w:rPr>
      <w:rFonts w:eastAsia="Times New Roman" w:cs="Calibri"/>
      <w:color w:val="00000A"/>
      <w:lang w:eastAsia="en-US"/>
    </w:rPr>
  </w:style>
  <w:style w:type="paragraph" w:customStyle="1" w:styleId="af0">
    <w:name w:val="Содержимое таблицы"/>
    <w:basedOn w:val="a"/>
    <w:uiPriority w:val="99"/>
    <w:rsid w:val="006B6A1C"/>
    <w:rPr>
      <w:rFonts w:eastAsia="Times New Roman" w:cs="Calibri"/>
      <w:color w:val="00000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1985">
      <w:marLeft w:val="0"/>
      <w:marRight w:val="0"/>
      <w:marTop w:val="0"/>
      <w:marBottom w:val="0"/>
      <w:divBdr>
        <w:top w:val="none" w:sz="0" w:space="0" w:color="auto"/>
        <w:left w:val="none" w:sz="0" w:space="0" w:color="auto"/>
        <w:bottom w:val="none" w:sz="0" w:space="0" w:color="auto"/>
        <w:right w:val="none" w:sz="0" w:space="0" w:color="auto"/>
      </w:divBdr>
    </w:div>
    <w:div w:id="422261991">
      <w:marLeft w:val="0"/>
      <w:marRight w:val="0"/>
      <w:marTop w:val="0"/>
      <w:marBottom w:val="0"/>
      <w:divBdr>
        <w:top w:val="none" w:sz="0" w:space="0" w:color="auto"/>
        <w:left w:val="none" w:sz="0" w:space="0" w:color="auto"/>
        <w:bottom w:val="none" w:sz="0" w:space="0" w:color="auto"/>
        <w:right w:val="none" w:sz="0" w:space="0" w:color="auto"/>
      </w:divBdr>
    </w:div>
    <w:div w:id="422261999">
      <w:marLeft w:val="0"/>
      <w:marRight w:val="0"/>
      <w:marTop w:val="0"/>
      <w:marBottom w:val="0"/>
      <w:divBdr>
        <w:top w:val="none" w:sz="0" w:space="0" w:color="auto"/>
        <w:left w:val="none" w:sz="0" w:space="0" w:color="auto"/>
        <w:bottom w:val="none" w:sz="0" w:space="0" w:color="auto"/>
        <w:right w:val="none" w:sz="0" w:space="0" w:color="auto"/>
      </w:divBdr>
    </w:div>
    <w:div w:id="422262007">
      <w:marLeft w:val="0"/>
      <w:marRight w:val="0"/>
      <w:marTop w:val="0"/>
      <w:marBottom w:val="0"/>
      <w:divBdr>
        <w:top w:val="none" w:sz="0" w:space="0" w:color="auto"/>
        <w:left w:val="none" w:sz="0" w:space="0" w:color="auto"/>
        <w:bottom w:val="none" w:sz="0" w:space="0" w:color="auto"/>
        <w:right w:val="none" w:sz="0" w:space="0" w:color="auto"/>
      </w:divBdr>
      <w:divsChild>
        <w:div w:id="422261994">
          <w:marLeft w:val="0"/>
          <w:marRight w:val="0"/>
          <w:marTop w:val="0"/>
          <w:marBottom w:val="0"/>
          <w:divBdr>
            <w:top w:val="none" w:sz="0" w:space="4" w:color="auto"/>
            <w:left w:val="single" w:sz="6" w:space="8" w:color="E2E2E2"/>
            <w:bottom w:val="single" w:sz="6" w:space="4" w:color="E2E2E2"/>
            <w:right w:val="single" w:sz="6" w:space="8" w:color="E2E2E2"/>
          </w:divBdr>
        </w:div>
        <w:div w:id="422262022">
          <w:marLeft w:val="0"/>
          <w:marRight w:val="0"/>
          <w:marTop w:val="100"/>
          <w:marBottom w:val="100"/>
          <w:divBdr>
            <w:top w:val="none" w:sz="0" w:space="0" w:color="auto"/>
            <w:left w:val="none" w:sz="0" w:space="0" w:color="auto"/>
            <w:bottom w:val="none" w:sz="0" w:space="0" w:color="auto"/>
            <w:right w:val="none" w:sz="0" w:space="0" w:color="auto"/>
          </w:divBdr>
          <w:divsChild>
            <w:div w:id="422262005">
              <w:marLeft w:val="0"/>
              <w:marRight w:val="0"/>
              <w:marTop w:val="0"/>
              <w:marBottom w:val="0"/>
              <w:divBdr>
                <w:top w:val="none" w:sz="0" w:space="0" w:color="auto"/>
                <w:left w:val="none" w:sz="0" w:space="0" w:color="auto"/>
                <w:bottom w:val="none" w:sz="0" w:space="0" w:color="auto"/>
                <w:right w:val="none" w:sz="0" w:space="0" w:color="auto"/>
              </w:divBdr>
            </w:div>
            <w:div w:id="422262017">
              <w:marLeft w:val="0"/>
              <w:marRight w:val="0"/>
              <w:marTop w:val="0"/>
              <w:marBottom w:val="0"/>
              <w:divBdr>
                <w:top w:val="none" w:sz="0" w:space="0" w:color="auto"/>
                <w:left w:val="none" w:sz="0" w:space="0" w:color="auto"/>
                <w:bottom w:val="none" w:sz="0" w:space="0" w:color="auto"/>
                <w:right w:val="none" w:sz="0" w:space="0" w:color="auto"/>
              </w:divBdr>
              <w:divsChild>
                <w:div w:id="422262015">
                  <w:marLeft w:val="0"/>
                  <w:marRight w:val="0"/>
                  <w:marTop w:val="0"/>
                  <w:marBottom w:val="0"/>
                  <w:divBdr>
                    <w:top w:val="none" w:sz="0" w:space="0" w:color="auto"/>
                    <w:left w:val="none" w:sz="0" w:space="0" w:color="auto"/>
                    <w:bottom w:val="none" w:sz="0" w:space="0" w:color="auto"/>
                    <w:right w:val="none" w:sz="0" w:space="0" w:color="auto"/>
                  </w:divBdr>
                  <w:divsChild>
                    <w:div w:id="422261993">
                      <w:marLeft w:val="0"/>
                      <w:marRight w:val="0"/>
                      <w:marTop w:val="0"/>
                      <w:marBottom w:val="0"/>
                      <w:divBdr>
                        <w:top w:val="none" w:sz="0" w:space="0" w:color="auto"/>
                        <w:left w:val="none" w:sz="0" w:space="0" w:color="auto"/>
                        <w:bottom w:val="none" w:sz="0" w:space="0" w:color="auto"/>
                        <w:right w:val="none" w:sz="0" w:space="0" w:color="auto"/>
                      </w:divBdr>
                      <w:divsChild>
                        <w:div w:id="422261982">
                          <w:marLeft w:val="0"/>
                          <w:marRight w:val="0"/>
                          <w:marTop w:val="150"/>
                          <w:marBottom w:val="150"/>
                          <w:divBdr>
                            <w:top w:val="none" w:sz="0" w:space="0" w:color="auto"/>
                            <w:left w:val="none" w:sz="0" w:space="0" w:color="auto"/>
                            <w:bottom w:val="none" w:sz="0" w:space="0" w:color="auto"/>
                            <w:right w:val="none" w:sz="0" w:space="0" w:color="auto"/>
                          </w:divBdr>
                        </w:div>
                        <w:div w:id="422261983">
                          <w:marLeft w:val="0"/>
                          <w:marRight w:val="0"/>
                          <w:marTop w:val="150"/>
                          <w:marBottom w:val="150"/>
                          <w:divBdr>
                            <w:top w:val="none" w:sz="0" w:space="0" w:color="auto"/>
                            <w:left w:val="none" w:sz="0" w:space="0" w:color="auto"/>
                            <w:bottom w:val="none" w:sz="0" w:space="0" w:color="auto"/>
                            <w:right w:val="none" w:sz="0" w:space="0" w:color="auto"/>
                          </w:divBdr>
                        </w:div>
                        <w:div w:id="422261984">
                          <w:marLeft w:val="0"/>
                          <w:marRight w:val="0"/>
                          <w:marTop w:val="150"/>
                          <w:marBottom w:val="150"/>
                          <w:divBdr>
                            <w:top w:val="none" w:sz="0" w:space="0" w:color="auto"/>
                            <w:left w:val="none" w:sz="0" w:space="0" w:color="auto"/>
                            <w:bottom w:val="none" w:sz="0" w:space="0" w:color="auto"/>
                            <w:right w:val="none" w:sz="0" w:space="0" w:color="auto"/>
                          </w:divBdr>
                        </w:div>
                        <w:div w:id="422261986">
                          <w:marLeft w:val="0"/>
                          <w:marRight w:val="0"/>
                          <w:marTop w:val="150"/>
                          <w:marBottom w:val="150"/>
                          <w:divBdr>
                            <w:top w:val="none" w:sz="0" w:space="0" w:color="auto"/>
                            <w:left w:val="none" w:sz="0" w:space="0" w:color="auto"/>
                            <w:bottom w:val="none" w:sz="0" w:space="0" w:color="auto"/>
                            <w:right w:val="none" w:sz="0" w:space="0" w:color="auto"/>
                          </w:divBdr>
                        </w:div>
                        <w:div w:id="422261987">
                          <w:marLeft w:val="0"/>
                          <w:marRight w:val="0"/>
                          <w:marTop w:val="150"/>
                          <w:marBottom w:val="150"/>
                          <w:divBdr>
                            <w:top w:val="none" w:sz="0" w:space="0" w:color="auto"/>
                            <w:left w:val="none" w:sz="0" w:space="0" w:color="auto"/>
                            <w:bottom w:val="none" w:sz="0" w:space="0" w:color="auto"/>
                            <w:right w:val="none" w:sz="0" w:space="0" w:color="auto"/>
                          </w:divBdr>
                        </w:div>
                        <w:div w:id="422261988">
                          <w:marLeft w:val="0"/>
                          <w:marRight w:val="0"/>
                          <w:marTop w:val="0"/>
                          <w:marBottom w:val="150"/>
                          <w:divBdr>
                            <w:top w:val="none" w:sz="0" w:space="0" w:color="auto"/>
                            <w:left w:val="none" w:sz="0" w:space="0" w:color="auto"/>
                            <w:bottom w:val="none" w:sz="0" w:space="0" w:color="auto"/>
                            <w:right w:val="none" w:sz="0" w:space="0" w:color="auto"/>
                          </w:divBdr>
                        </w:div>
                        <w:div w:id="422261989">
                          <w:marLeft w:val="0"/>
                          <w:marRight w:val="0"/>
                          <w:marTop w:val="150"/>
                          <w:marBottom w:val="150"/>
                          <w:divBdr>
                            <w:top w:val="none" w:sz="0" w:space="0" w:color="auto"/>
                            <w:left w:val="none" w:sz="0" w:space="0" w:color="auto"/>
                            <w:bottom w:val="none" w:sz="0" w:space="0" w:color="auto"/>
                            <w:right w:val="none" w:sz="0" w:space="0" w:color="auto"/>
                          </w:divBdr>
                        </w:div>
                        <w:div w:id="422261990">
                          <w:marLeft w:val="0"/>
                          <w:marRight w:val="0"/>
                          <w:marTop w:val="150"/>
                          <w:marBottom w:val="150"/>
                          <w:divBdr>
                            <w:top w:val="none" w:sz="0" w:space="0" w:color="auto"/>
                            <w:left w:val="none" w:sz="0" w:space="0" w:color="auto"/>
                            <w:bottom w:val="none" w:sz="0" w:space="0" w:color="auto"/>
                            <w:right w:val="none" w:sz="0" w:space="0" w:color="auto"/>
                          </w:divBdr>
                        </w:div>
                        <w:div w:id="422261992">
                          <w:marLeft w:val="0"/>
                          <w:marRight w:val="0"/>
                          <w:marTop w:val="150"/>
                          <w:marBottom w:val="150"/>
                          <w:divBdr>
                            <w:top w:val="none" w:sz="0" w:space="0" w:color="auto"/>
                            <w:left w:val="none" w:sz="0" w:space="0" w:color="auto"/>
                            <w:bottom w:val="none" w:sz="0" w:space="0" w:color="auto"/>
                            <w:right w:val="none" w:sz="0" w:space="0" w:color="auto"/>
                          </w:divBdr>
                        </w:div>
                        <w:div w:id="422261995">
                          <w:marLeft w:val="0"/>
                          <w:marRight w:val="0"/>
                          <w:marTop w:val="150"/>
                          <w:marBottom w:val="150"/>
                          <w:divBdr>
                            <w:top w:val="none" w:sz="0" w:space="0" w:color="auto"/>
                            <w:left w:val="none" w:sz="0" w:space="0" w:color="auto"/>
                            <w:bottom w:val="none" w:sz="0" w:space="0" w:color="auto"/>
                            <w:right w:val="none" w:sz="0" w:space="0" w:color="auto"/>
                          </w:divBdr>
                        </w:div>
                        <w:div w:id="422261996">
                          <w:marLeft w:val="0"/>
                          <w:marRight w:val="0"/>
                          <w:marTop w:val="150"/>
                          <w:marBottom w:val="150"/>
                          <w:divBdr>
                            <w:top w:val="none" w:sz="0" w:space="0" w:color="auto"/>
                            <w:left w:val="none" w:sz="0" w:space="0" w:color="auto"/>
                            <w:bottom w:val="none" w:sz="0" w:space="0" w:color="auto"/>
                            <w:right w:val="none" w:sz="0" w:space="0" w:color="auto"/>
                          </w:divBdr>
                        </w:div>
                        <w:div w:id="422261997">
                          <w:marLeft w:val="0"/>
                          <w:marRight w:val="0"/>
                          <w:marTop w:val="150"/>
                          <w:marBottom w:val="150"/>
                          <w:divBdr>
                            <w:top w:val="none" w:sz="0" w:space="0" w:color="auto"/>
                            <w:left w:val="none" w:sz="0" w:space="0" w:color="auto"/>
                            <w:bottom w:val="none" w:sz="0" w:space="0" w:color="auto"/>
                            <w:right w:val="none" w:sz="0" w:space="0" w:color="auto"/>
                          </w:divBdr>
                        </w:div>
                        <w:div w:id="422261998">
                          <w:marLeft w:val="0"/>
                          <w:marRight w:val="0"/>
                          <w:marTop w:val="150"/>
                          <w:marBottom w:val="150"/>
                          <w:divBdr>
                            <w:top w:val="none" w:sz="0" w:space="0" w:color="auto"/>
                            <w:left w:val="none" w:sz="0" w:space="0" w:color="auto"/>
                            <w:bottom w:val="none" w:sz="0" w:space="0" w:color="auto"/>
                            <w:right w:val="none" w:sz="0" w:space="0" w:color="auto"/>
                          </w:divBdr>
                        </w:div>
                        <w:div w:id="422262000">
                          <w:marLeft w:val="0"/>
                          <w:marRight w:val="0"/>
                          <w:marTop w:val="150"/>
                          <w:marBottom w:val="150"/>
                          <w:divBdr>
                            <w:top w:val="none" w:sz="0" w:space="0" w:color="auto"/>
                            <w:left w:val="none" w:sz="0" w:space="0" w:color="auto"/>
                            <w:bottom w:val="none" w:sz="0" w:space="0" w:color="auto"/>
                            <w:right w:val="none" w:sz="0" w:space="0" w:color="auto"/>
                          </w:divBdr>
                        </w:div>
                        <w:div w:id="422262001">
                          <w:marLeft w:val="0"/>
                          <w:marRight w:val="0"/>
                          <w:marTop w:val="0"/>
                          <w:marBottom w:val="150"/>
                          <w:divBdr>
                            <w:top w:val="none" w:sz="0" w:space="0" w:color="auto"/>
                            <w:left w:val="none" w:sz="0" w:space="0" w:color="auto"/>
                            <w:bottom w:val="none" w:sz="0" w:space="0" w:color="auto"/>
                            <w:right w:val="none" w:sz="0" w:space="0" w:color="auto"/>
                          </w:divBdr>
                        </w:div>
                        <w:div w:id="422262002">
                          <w:marLeft w:val="0"/>
                          <w:marRight w:val="0"/>
                          <w:marTop w:val="150"/>
                          <w:marBottom w:val="150"/>
                          <w:divBdr>
                            <w:top w:val="none" w:sz="0" w:space="0" w:color="auto"/>
                            <w:left w:val="none" w:sz="0" w:space="0" w:color="auto"/>
                            <w:bottom w:val="none" w:sz="0" w:space="0" w:color="auto"/>
                            <w:right w:val="none" w:sz="0" w:space="0" w:color="auto"/>
                          </w:divBdr>
                        </w:div>
                        <w:div w:id="422262003">
                          <w:marLeft w:val="0"/>
                          <w:marRight w:val="0"/>
                          <w:marTop w:val="150"/>
                          <w:marBottom w:val="150"/>
                          <w:divBdr>
                            <w:top w:val="none" w:sz="0" w:space="0" w:color="auto"/>
                            <w:left w:val="none" w:sz="0" w:space="0" w:color="auto"/>
                            <w:bottom w:val="none" w:sz="0" w:space="0" w:color="auto"/>
                            <w:right w:val="none" w:sz="0" w:space="0" w:color="auto"/>
                          </w:divBdr>
                        </w:div>
                        <w:div w:id="422262004">
                          <w:marLeft w:val="0"/>
                          <w:marRight w:val="0"/>
                          <w:marTop w:val="150"/>
                          <w:marBottom w:val="150"/>
                          <w:divBdr>
                            <w:top w:val="none" w:sz="0" w:space="0" w:color="auto"/>
                            <w:left w:val="none" w:sz="0" w:space="0" w:color="auto"/>
                            <w:bottom w:val="none" w:sz="0" w:space="0" w:color="auto"/>
                            <w:right w:val="none" w:sz="0" w:space="0" w:color="auto"/>
                          </w:divBdr>
                        </w:div>
                        <w:div w:id="422262006">
                          <w:marLeft w:val="0"/>
                          <w:marRight w:val="0"/>
                          <w:marTop w:val="150"/>
                          <w:marBottom w:val="150"/>
                          <w:divBdr>
                            <w:top w:val="none" w:sz="0" w:space="0" w:color="auto"/>
                            <w:left w:val="none" w:sz="0" w:space="0" w:color="auto"/>
                            <w:bottom w:val="none" w:sz="0" w:space="0" w:color="auto"/>
                            <w:right w:val="none" w:sz="0" w:space="0" w:color="auto"/>
                          </w:divBdr>
                        </w:div>
                        <w:div w:id="422262008">
                          <w:marLeft w:val="0"/>
                          <w:marRight w:val="0"/>
                          <w:marTop w:val="0"/>
                          <w:marBottom w:val="150"/>
                          <w:divBdr>
                            <w:top w:val="none" w:sz="0" w:space="0" w:color="auto"/>
                            <w:left w:val="none" w:sz="0" w:space="0" w:color="auto"/>
                            <w:bottom w:val="none" w:sz="0" w:space="0" w:color="auto"/>
                            <w:right w:val="none" w:sz="0" w:space="0" w:color="auto"/>
                          </w:divBdr>
                        </w:div>
                        <w:div w:id="422262009">
                          <w:marLeft w:val="0"/>
                          <w:marRight w:val="0"/>
                          <w:marTop w:val="0"/>
                          <w:marBottom w:val="150"/>
                          <w:divBdr>
                            <w:top w:val="none" w:sz="0" w:space="0" w:color="auto"/>
                            <w:left w:val="none" w:sz="0" w:space="0" w:color="auto"/>
                            <w:bottom w:val="none" w:sz="0" w:space="0" w:color="auto"/>
                            <w:right w:val="none" w:sz="0" w:space="0" w:color="auto"/>
                          </w:divBdr>
                        </w:div>
                        <w:div w:id="422262010">
                          <w:marLeft w:val="0"/>
                          <w:marRight w:val="0"/>
                          <w:marTop w:val="150"/>
                          <w:marBottom w:val="150"/>
                          <w:divBdr>
                            <w:top w:val="none" w:sz="0" w:space="0" w:color="auto"/>
                            <w:left w:val="none" w:sz="0" w:space="0" w:color="auto"/>
                            <w:bottom w:val="none" w:sz="0" w:space="0" w:color="auto"/>
                            <w:right w:val="none" w:sz="0" w:space="0" w:color="auto"/>
                          </w:divBdr>
                        </w:div>
                        <w:div w:id="422262011">
                          <w:marLeft w:val="0"/>
                          <w:marRight w:val="0"/>
                          <w:marTop w:val="150"/>
                          <w:marBottom w:val="150"/>
                          <w:divBdr>
                            <w:top w:val="none" w:sz="0" w:space="0" w:color="auto"/>
                            <w:left w:val="none" w:sz="0" w:space="0" w:color="auto"/>
                            <w:bottom w:val="none" w:sz="0" w:space="0" w:color="auto"/>
                            <w:right w:val="none" w:sz="0" w:space="0" w:color="auto"/>
                          </w:divBdr>
                        </w:div>
                        <w:div w:id="422262012">
                          <w:marLeft w:val="0"/>
                          <w:marRight w:val="0"/>
                          <w:marTop w:val="0"/>
                          <w:marBottom w:val="150"/>
                          <w:divBdr>
                            <w:top w:val="none" w:sz="0" w:space="0" w:color="auto"/>
                            <w:left w:val="none" w:sz="0" w:space="0" w:color="auto"/>
                            <w:bottom w:val="none" w:sz="0" w:space="0" w:color="auto"/>
                            <w:right w:val="none" w:sz="0" w:space="0" w:color="auto"/>
                          </w:divBdr>
                        </w:div>
                        <w:div w:id="422262013">
                          <w:marLeft w:val="0"/>
                          <w:marRight w:val="0"/>
                          <w:marTop w:val="0"/>
                          <w:marBottom w:val="150"/>
                          <w:divBdr>
                            <w:top w:val="none" w:sz="0" w:space="0" w:color="auto"/>
                            <w:left w:val="none" w:sz="0" w:space="0" w:color="auto"/>
                            <w:bottom w:val="none" w:sz="0" w:space="0" w:color="auto"/>
                            <w:right w:val="none" w:sz="0" w:space="0" w:color="auto"/>
                          </w:divBdr>
                        </w:div>
                        <w:div w:id="422262014">
                          <w:marLeft w:val="0"/>
                          <w:marRight w:val="0"/>
                          <w:marTop w:val="0"/>
                          <w:marBottom w:val="150"/>
                          <w:divBdr>
                            <w:top w:val="none" w:sz="0" w:space="0" w:color="auto"/>
                            <w:left w:val="none" w:sz="0" w:space="0" w:color="auto"/>
                            <w:bottom w:val="none" w:sz="0" w:space="0" w:color="auto"/>
                            <w:right w:val="none" w:sz="0" w:space="0" w:color="auto"/>
                          </w:divBdr>
                        </w:div>
                        <w:div w:id="422262016">
                          <w:marLeft w:val="0"/>
                          <w:marRight w:val="0"/>
                          <w:marTop w:val="150"/>
                          <w:marBottom w:val="150"/>
                          <w:divBdr>
                            <w:top w:val="none" w:sz="0" w:space="0" w:color="auto"/>
                            <w:left w:val="none" w:sz="0" w:space="0" w:color="auto"/>
                            <w:bottom w:val="none" w:sz="0" w:space="0" w:color="auto"/>
                            <w:right w:val="none" w:sz="0" w:space="0" w:color="auto"/>
                          </w:divBdr>
                        </w:div>
                        <w:div w:id="422262019">
                          <w:marLeft w:val="0"/>
                          <w:marRight w:val="0"/>
                          <w:marTop w:val="150"/>
                          <w:marBottom w:val="150"/>
                          <w:divBdr>
                            <w:top w:val="none" w:sz="0" w:space="0" w:color="auto"/>
                            <w:left w:val="none" w:sz="0" w:space="0" w:color="auto"/>
                            <w:bottom w:val="none" w:sz="0" w:space="0" w:color="auto"/>
                            <w:right w:val="none" w:sz="0" w:space="0" w:color="auto"/>
                          </w:divBdr>
                        </w:div>
                        <w:div w:id="422262020">
                          <w:marLeft w:val="0"/>
                          <w:marRight w:val="0"/>
                          <w:marTop w:val="0"/>
                          <w:marBottom w:val="150"/>
                          <w:divBdr>
                            <w:top w:val="none" w:sz="0" w:space="0" w:color="auto"/>
                            <w:left w:val="none" w:sz="0" w:space="0" w:color="auto"/>
                            <w:bottom w:val="none" w:sz="0" w:space="0" w:color="auto"/>
                            <w:right w:val="none" w:sz="0" w:space="0" w:color="auto"/>
                          </w:divBdr>
                        </w:div>
                        <w:div w:id="422262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2262018">
      <w:marLeft w:val="0"/>
      <w:marRight w:val="0"/>
      <w:marTop w:val="0"/>
      <w:marBottom w:val="0"/>
      <w:divBdr>
        <w:top w:val="none" w:sz="0" w:space="0" w:color="auto"/>
        <w:left w:val="none" w:sz="0" w:space="0" w:color="auto"/>
        <w:bottom w:val="none" w:sz="0" w:space="0" w:color="auto"/>
        <w:right w:val="none" w:sz="0" w:space="0" w:color="auto"/>
      </w:divBdr>
    </w:div>
    <w:div w:id="10066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C9E1-8EE2-4318-8A53-F1CBEB6C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8338</Words>
  <Characters>47533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зразок форми по Постанові КМУ</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зразок форми по Постанові КМУ</dc:title>
  <dc:creator>USER19</dc:creator>
  <cp:lastModifiedBy>User</cp:lastModifiedBy>
  <cp:revision>2</cp:revision>
  <cp:lastPrinted>2018-01-05T14:44:00Z</cp:lastPrinted>
  <dcterms:created xsi:type="dcterms:W3CDTF">2018-01-15T09:55:00Z</dcterms:created>
  <dcterms:modified xsi:type="dcterms:W3CDTF">2018-01-15T09:55:00Z</dcterms:modified>
</cp:coreProperties>
</file>