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ПЕРЕЛІК ДІЮЧИХ РЕГУЛЯТОРНИХ АКТІВ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(на виконання Постанови Кабінету Міністрів України від 20.12.2017 № 1100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Про внесення змін до Положення про набори даних, які підлягають оприлюдненню у формі відкритих даних</w:t>
      </w:r>
      <w:r>
        <w:rPr>
          <w:rFonts w:cs="Times New Roman" w:ascii="Times New Roman" w:hAnsi="Times New Roman"/>
          <w:b/>
          <w:sz w:val="28"/>
          <w:szCs w:val="28"/>
        </w:rPr>
        <w:t>»)</w:t>
      </w:r>
    </w:p>
    <w:tbl>
      <w:tblPr>
        <w:tblStyle w:val="af0"/>
        <w:tblW w:w="154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3"/>
        <w:gridCol w:w="1755"/>
        <w:gridCol w:w="4259"/>
        <w:gridCol w:w="1560"/>
        <w:gridCol w:w="1418"/>
        <w:gridCol w:w="1558"/>
        <w:gridCol w:w="1418"/>
        <w:gridCol w:w="2974"/>
      </w:tblGrid>
      <w:tr>
        <w:trPr>
          <w:trHeight w:val="686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п/п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Органи, що складали РА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Назва регуляторного акта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Дата та номер прийняття рішення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Дата набрання чинності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Орган, що прийняв РА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Тип та строки проведення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48" w:leader="none"/>
              </w:tabs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Оприлюднення  відстеження</w:t>
            </w:r>
          </w:p>
          <w:p>
            <w:pPr>
              <w:pStyle w:val="Normal"/>
              <w:widowControl/>
              <w:tabs>
                <w:tab w:val="clear" w:pos="708"/>
                <w:tab w:val="left" w:pos="748" w:leader="none"/>
              </w:tabs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>
        <w:trPr>
          <w:trHeight w:val="53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затвердження Положення про порядок продажу земельних ділянок під майном у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  <w:t>№ 48-10/VI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15.09.2022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581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  <w:t>№ 49-10/VI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20.09.2011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15.09.2022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56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встановлення ставок єдиного податку»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  <w:br/>
              <w:t>№ 1-16/VI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- 28.02.2022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72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4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Юридичний відділ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Нікополя»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  <w:br/>
              <w:t>№ 2-16/VІ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- 22.02.2022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4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економічної політики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27.07.2012</w:t>
              <w:br/>
              <w:t>№ 59-21/VI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02.08.2012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02.08.2022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45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житлово-комунального господарства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31.08.2012</w:t>
              <w:br/>
              <w:t>№ 61-22/VI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11.09.2012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03.10.2022</w:t>
            </w:r>
          </w:p>
        </w:tc>
      </w:tr>
      <w:tr>
        <w:trPr>
          <w:trHeight w:val="64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24.06.2011                №89-8/VI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грудень 2020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21.12.2020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«Нікопольська правда»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23.12.2020 № 51</w:t>
            </w:r>
          </w:p>
        </w:tc>
      </w:tr>
      <w:tr>
        <w:trPr>
          <w:trHeight w:val="69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05.09.2014                    №94-49/VІ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05.09.2014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- 25.08.2021,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26.08.2021 № 34</w:t>
            </w:r>
          </w:p>
        </w:tc>
      </w:tr>
      <w:tr>
        <w:trPr>
          <w:trHeight w:val="1176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економічної політики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22.12.2017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22.12.2017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січень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01.02.2022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13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28.09.2018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54-40/VII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07.09.2022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13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«Про затвердження Правил користування міським пасажирським автомобільним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транспортом у м. Нікополі»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28.09.2018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55-40/VII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16.09.2022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13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10.10.2018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771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Періодичне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жовтень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17.10.2022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578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19.07.2019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68-52/VII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30.07.2019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Базове –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2020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02.03.2020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«Нікопольська правда»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18.03.2020 № 11</w:t>
            </w:r>
          </w:p>
        </w:tc>
      </w:tr>
      <w:tr>
        <w:trPr>
          <w:trHeight w:val="577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4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 –липень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На сайті – 22.07.2021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29.07.2021 № 30</w:t>
            </w:r>
          </w:p>
        </w:tc>
      </w:tr>
      <w:tr>
        <w:trPr>
          <w:trHeight w:val="578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4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«Про затвердження Правил приймання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стічних вод до систем централізованого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водовідведення м. Нікополь»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23.12.2020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55-2/VIIІ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23.12.2020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Базове-липень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25.06.2021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01.07.2021 № 26</w:t>
            </w:r>
          </w:p>
        </w:tc>
      </w:tr>
      <w:tr>
        <w:trPr>
          <w:trHeight w:val="577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4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Повторне-грудень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16.12.2021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в газеті «Репортер»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23.12.2021 № 51</w:t>
            </w:r>
          </w:p>
        </w:tc>
      </w:tr>
      <w:tr>
        <w:trPr>
          <w:trHeight w:val="444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04.10.2021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873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08.10.2021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березень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12.03.2022</w:t>
            </w:r>
          </w:p>
        </w:tc>
      </w:tr>
      <w:tr>
        <w:trPr>
          <w:trHeight w:val="443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4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Повторне-жовтень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17.10.2022</w:t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26.05.2022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13-21/VIII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липень 2023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20.07.2023</w:t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BodyText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17.06.2022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11-22/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.01.2023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січень 2024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9355" w:leader="none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«Про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об’єкту»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28.07.2023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25-35/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01.08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серпень 2024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Правил благоустрою міста Нікополя Нікопольського району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Дніпропетровської області»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9355" w:leader="none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31.08.2023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6-36/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uk-UA" w:bidi="ar-SA"/>
              </w:rPr>
              <w:t>01.09.2023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вересень 2024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містобудування та архітектури</w:t>
            </w:r>
          </w:p>
        </w:tc>
        <w:tc>
          <w:tcPr>
            <w:tcW w:w="42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Положення про порядок оплати за тимчасове користування місцями розташування рекламних засобів, які перебувають у комунальній власності, у місті Нікополі Нікопольського району Дніпропетровської області»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12.12.2023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51-40/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14.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12.2023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Базове –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липень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 2024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0" w:right="850" w:gutter="0" w:header="0" w:top="851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b17e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b17e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styleId="Hyperlink" w:customStyle="1">
    <w:name w:val="Hyperlink"/>
    <w:basedOn w:val="DefaultParagraphFont"/>
    <w:uiPriority w:val="99"/>
    <w:semiHidden/>
    <w:unhideWhenUsed/>
    <w:rsid w:val="00e47fb0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uiPriority w:val="99"/>
    <w:unhideWhenUsed/>
    <w:rsid w:val="00db17e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db17e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56f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e625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6DF-F438-4B4E-89C0-4BA5E42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LibreOffice/7.6.2.1$Windows_X86_64 LibreOffice_project/56f7684011345957bbf33a7ee678afaf4d2ba333</Application>
  <AppVersion>15.0000</AppVersion>
  <Pages>3</Pages>
  <Words>812</Words>
  <Characters>5628</Characters>
  <CharactersWithSpaces>6343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2023-09-01T12:36:00Z</dcterms:created>
  <dc:creator>USER29</dc:creator>
  <dc:description/>
  <dc:language>uk-UA</dc:language>
  <cp:lastModifiedBy/>
  <cp:lastPrinted>2023-08-01T10:07:00Z</cp:lastPrinted>
  <dcterms:modified xsi:type="dcterms:W3CDTF">2023-12-15T08:12:00Z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